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7A99C" w14:textId="3A800E1E" w:rsidR="00FC7494" w:rsidRDefault="00265396" w:rsidP="003F68FD">
      <w:pPr>
        <w:spacing w:afterLines="120" w:after="288" w:line="360" w:lineRule="auto"/>
        <w:ind w:left="-567"/>
        <w:jc w:val="center"/>
        <w:rPr>
          <w:rFonts w:cs="Calibri"/>
          <w:b/>
          <w:bCs/>
          <w:color w:val="000000"/>
        </w:rPr>
      </w:pPr>
      <w:r>
        <w:rPr>
          <w:rFonts w:cs="Calibri"/>
          <w:b/>
          <w:bCs/>
          <w:color w:val="000000"/>
        </w:rPr>
        <w:t>ANEXO VI</w:t>
      </w:r>
    </w:p>
    <w:p w14:paraId="475DDF51" w14:textId="086D6630" w:rsidR="00FC7494" w:rsidRDefault="00FC7494" w:rsidP="00B71BB9">
      <w:pPr>
        <w:spacing w:afterLines="120" w:after="288" w:line="360" w:lineRule="auto"/>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r w:rsidRPr="00B3681E">
        <w:rPr>
          <w:rFonts w:cs="Calibri"/>
          <w:b/>
          <w:bCs/>
          <w:color w:val="000000"/>
        </w:rPr>
        <w:br/>
        <w:t>AQUISIÇÕES – LICITAÇÃO</w:t>
      </w:r>
    </w:p>
    <w:p w14:paraId="13590288" w14:textId="77777777" w:rsidR="00B71BB9" w:rsidRDefault="00B71BB9" w:rsidP="00B71BB9">
      <w:pPr>
        <w:widowControl w:val="0"/>
        <w:tabs>
          <w:tab w:val="left" w:pos="6190"/>
        </w:tabs>
        <w:spacing w:after="0" w:line="360" w:lineRule="auto"/>
        <w:jc w:val="both"/>
        <w:outlineLvl w:val="3"/>
        <w:rPr>
          <w:rFonts w:cs="Calibri"/>
          <w:b/>
          <w:bCs/>
          <w:color w:val="000000"/>
        </w:rPr>
      </w:pPr>
    </w:p>
    <w:p w14:paraId="774D0223" w14:textId="476546C6" w:rsidR="00FC7494" w:rsidRPr="00B3681E" w:rsidRDefault="00FC7494" w:rsidP="00B71BB9">
      <w:pPr>
        <w:widowControl w:val="0"/>
        <w:tabs>
          <w:tab w:val="left" w:pos="6190"/>
        </w:tabs>
        <w:spacing w:line="360" w:lineRule="auto"/>
        <w:jc w:val="both"/>
        <w:outlineLvl w:val="3"/>
        <w:rPr>
          <w:rFonts w:eastAsia="Arial" w:cs="Calibri"/>
          <w:b/>
          <w:bCs/>
        </w:rPr>
      </w:pPr>
      <w:r w:rsidRPr="00B3681E">
        <w:rPr>
          <w:rFonts w:eastAsia="Arial" w:cs="Calibri"/>
          <w:b/>
          <w:bCs/>
        </w:rPr>
        <w:t>CONTRATO Nº XXXX/202</w:t>
      </w:r>
      <w:r w:rsidR="00E02E08">
        <w:rPr>
          <w:rFonts w:eastAsia="Arial" w:cs="Calibri"/>
          <w:b/>
          <w:bCs/>
        </w:rPr>
        <w:t>X</w:t>
      </w:r>
    </w:p>
    <w:p w14:paraId="6057DF24" w14:textId="409158A2" w:rsidR="00FC7494" w:rsidRPr="00B3681E" w:rsidRDefault="00FC7494" w:rsidP="00894036">
      <w:pPr>
        <w:spacing w:line="360" w:lineRule="auto"/>
        <w:ind w:firstLine="57"/>
        <w:jc w:val="both"/>
        <w:rPr>
          <w:rFonts w:cs="Calibri"/>
          <w:b/>
        </w:rPr>
      </w:pPr>
      <w:r w:rsidRPr="00B3681E">
        <w:rPr>
          <w:rFonts w:cs="Calibri"/>
          <w:b/>
        </w:rPr>
        <w:t xml:space="preserve">PREGÃO ELETRÔNICO Nº </w:t>
      </w:r>
      <w:r w:rsidR="0065673C">
        <w:rPr>
          <w:rFonts w:cs="Calibri"/>
          <w:b/>
        </w:rPr>
        <w:t>017</w:t>
      </w:r>
      <w:r w:rsidRPr="00B3681E">
        <w:rPr>
          <w:rFonts w:cs="Calibri"/>
          <w:b/>
        </w:rPr>
        <w:t>/202</w:t>
      </w:r>
      <w:r w:rsidR="0065673C">
        <w:rPr>
          <w:rFonts w:cs="Calibri"/>
          <w:b/>
        </w:rPr>
        <w:t>6</w:t>
      </w:r>
    </w:p>
    <w:p w14:paraId="26184D9C" w14:textId="25AE4C79" w:rsidR="00FC7494" w:rsidRDefault="00FC7494" w:rsidP="00894036">
      <w:pPr>
        <w:spacing w:line="360" w:lineRule="auto"/>
        <w:ind w:firstLine="57"/>
        <w:jc w:val="both"/>
        <w:rPr>
          <w:rFonts w:cs="Calibri"/>
          <w:b/>
        </w:rPr>
      </w:pPr>
      <w:r w:rsidRPr="00B3681E">
        <w:rPr>
          <w:rFonts w:cs="Calibri"/>
          <w:b/>
        </w:rPr>
        <w:t>PROCESSO ADMINISTRATIVO Nº</w:t>
      </w:r>
      <w:r>
        <w:rPr>
          <w:rFonts w:cs="Calibri"/>
          <w:b/>
        </w:rPr>
        <w:t xml:space="preserve"> </w:t>
      </w:r>
      <w:r w:rsidR="0074529A">
        <w:rPr>
          <w:rFonts w:cs="Calibri"/>
          <w:b/>
        </w:rPr>
        <w:t>20.062</w:t>
      </w:r>
      <w:r>
        <w:rPr>
          <w:rFonts w:cs="Calibri"/>
          <w:b/>
        </w:rPr>
        <w:t>/202</w:t>
      </w:r>
      <w:r w:rsidR="0074529A">
        <w:rPr>
          <w:rFonts w:cs="Calibri"/>
          <w:b/>
        </w:rPr>
        <w:t>5</w:t>
      </w:r>
    </w:p>
    <w:p w14:paraId="2AB88A16" w14:textId="77777777" w:rsidR="00894036" w:rsidRPr="00B3681E" w:rsidRDefault="00894036" w:rsidP="00894036">
      <w:pPr>
        <w:spacing w:line="360" w:lineRule="auto"/>
        <w:ind w:firstLine="57"/>
        <w:jc w:val="both"/>
        <w:rPr>
          <w:rFonts w:cs="Calibri"/>
          <w:b/>
        </w:rPr>
      </w:pPr>
    </w:p>
    <w:p w14:paraId="0D6611DF" w14:textId="746F9338" w:rsidR="00FC7494" w:rsidRDefault="00FC7494" w:rsidP="0005557D">
      <w:pPr>
        <w:spacing w:before="240" w:after="100" w:afterAutospacing="1"/>
        <w:ind w:left="4962" w:right="-427"/>
        <w:jc w:val="both"/>
        <w:rPr>
          <w:rFonts w:asciiTheme="minorHAnsi" w:eastAsiaTheme="minorHAnsi" w:hAnsiTheme="minorHAnsi" w:cstheme="minorHAnsi"/>
          <w:b/>
          <w:bCs/>
          <w:sz w:val="20"/>
          <w:szCs w:val="20"/>
        </w:rPr>
      </w:pPr>
      <w:r w:rsidRPr="0005557D">
        <w:rPr>
          <w:rFonts w:cs="Calibri"/>
          <w:b/>
          <w:sz w:val="20"/>
          <w:szCs w:val="20"/>
        </w:rPr>
        <w:t xml:space="preserve">CONTRATO CELEBRADO PELO MUNICÍPIO DE SAQUAREMA E PELA EMPRESA__________________________________________________________, QUE TEM POR OBJETO </w:t>
      </w:r>
      <w:r w:rsidR="00E36645" w:rsidRPr="0005557D">
        <w:rPr>
          <w:rFonts w:asciiTheme="minorHAnsi" w:eastAsiaTheme="minorHAnsi" w:hAnsiTheme="minorHAnsi" w:cstheme="minorHAnsi"/>
          <w:b/>
          <w:bCs/>
          <w:sz w:val="20"/>
          <w:szCs w:val="20"/>
        </w:rPr>
        <w:t>FUTURA E EVENTUAL AQUISIÇÃO DE ABSORVENTES HIGIÊNICOS E DEMAIS MATERIAIS ÍNTIMOS FEMININOS DE HIGIENE PESSOAL, DESTINADOS À DISTRIBUIÇÃO GRATUITA ÀS ALUNAS DA REDE MUNICIPAL DE ENSINO DO MUNICÍPIO DE SAQUAREMA/RJ, COM A FINALIDADE DE PROMOVER CONDIÇÕES ADEQUADAS DE SAÚDE, HIGIENE E DIGNIDADE MENSTRUAL.</w:t>
      </w:r>
    </w:p>
    <w:p w14:paraId="776FC8EC" w14:textId="77777777" w:rsidR="0005557D" w:rsidRPr="0005557D" w:rsidRDefault="0005557D" w:rsidP="0005557D">
      <w:pPr>
        <w:spacing w:before="240" w:after="100" w:afterAutospacing="1"/>
        <w:ind w:left="4962" w:right="-427"/>
        <w:jc w:val="both"/>
        <w:rPr>
          <w:rFonts w:cs="Calibri"/>
          <w:b/>
          <w:bCs/>
          <w:sz w:val="20"/>
          <w:szCs w:val="20"/>
        </w:rPr>
      </w:pPr>
    </w:p>
    <w:p w14:paraId="6357FCD2" w14:textId="128F6043" w:rsidR="00FC7494" w:rsidRPr="00B3681E" w:rsidRDefault="00FC7494" w:rsidP="0005557D">
      <w:pPr>
        <w:spacing w:before="240" w:after="100" w:afterAutospacing="1" w:line="360" w:lineRule="auto"/>
        <w:jc w:val="both"/>
        <w:rPr>
          <w:rFonts w:cs="Calibri"/>
          <w:b/>
        </w:rPr>
      </w:pPr>
      <w:r w:rsidRPr="00B3681E">
        <w:rPr>
          <w:rFonts w:cs="Calibri"/>
          <w:b/>
          <w:bCs/>
        </w:rPr>
        <w:t>CONTRATANTE: MUNICÍPIO DE SAQUAREMA</w:t>
      </w:r>
      <w:r w:rsidRPr="00B3681E">
        <w:rPr>
          <w:rFonts w:cs="Calibri"/>
          <w:b/>
        </w:rPr>
        <w:t xml:space="preserve">, </w:t>
      </w:r>
      <w:r w:rsidRPr="00B3681E">
        <w:rPr>
          <w:rFonts w:cs="Calibri"/>
        </w:rPr>
        <w:t xml:space="preserve">inscrito no CNPJ sob o nº. 32.147.670/0001-21, com sede na Rua Coronel Madureira, 77– Centro, Saquarema – RJ, CEP 28990-756, doravante denominado MUNICÍPIO, neste ato representado pelo </w:t>
      </w:r>
      <w:r w:rsidRPr="00DC4BA6">
        <w:rPr>
          <w:rFonts w:cs="Calibri"/>
        </w:rPr>
        <w:t>Secretári</w:t>
      </w:r>
      <w:r w:rsidR="000D0741">
        <w:rPr>
          <w:rFonts w:cs="Calibri"/>
        </w:rPr>
        <w:t>o</w:t>
      </w:r>
      <w:r w:rsidRPr="00DC4BA6">
        <w:rPr>
          <w:rFonts w:cs="Calibri"/>
        </w:rPr>
        <w:t xml:space="preserve"> Municipal de</w:t>
      </w:r>
      <w:r w:rsidR="000D0741">
        <w:rPr>
          <w:rFonts w:cs="Calibri"/>
        </w:rPr>
        <w:t xml:space="preserve"> </w:t>
      </w:r>
      <w:r w:rsidR="006454C2">
        <w:rPr>
          <w:rFonts w:cs="Calibri"/>
        </w:rPr>
        <w:t>Educação, Cultura, Inclusão, Ciência e Tecnologia</w:t>
      </w:r>
      <w:r w:rsidRPr="00DC4BA6">
        <w:rPr>
          <w:rFonts w:cs="Calibri"/>
        </w:rPr>
        <w:t xml:space="preserve">, portador da carteira de identidade nº ___________,   inscrito no CPF/MF sob o nº ___________,   nomeado pela  Portaria nº </w:t>
      </w:r>
      <w:r w:rsidR="000D0741">
        <w:rPr>
          <w:rFonts w:cs="Calibri"/>
        </w:rPr>
        <w:t xml:space="preserve">xx </w:t>
      </w:r>
      <w:r w:rsidRPr="00DC4BA6">
        <w:rPr>
          <w:rFonts w:cs="Calibri"/>
        </w:rPr>
        <w:t xml:space="preserve">de </w:t>
      </w:r>
      <w:r w:rsidR="000D0741">
        <w:rPr>
          <w:rFonts w:cs="Calibri"/>
        </w:rPr>
        <w:t>xx</w:t>
      </w:r>
      <w:r w:rsidRPr="00DC4BA6">
        <w:rPr>
          <w:rFonts w:cs="Calibri"/>
        </w:rPr>
        <w:t xml:space="preserve"> de </w:t>
      </w:r>
      <w:r w:rsidR="000D0741">
        <w:rPr>
          <w:rFonts w:cs="Calibri"/>
        </w:rPr>
        <w:t>xxxx</w:t>
      </w:r>
      <w:r w:rsidRPr="00DC4BA6">
        <w:rPr>
          <w:rFonts w:cs="Calibri"/>
        </w:rPr>
        <w:t xml:space="preserve"> de 20</w:t>
      </w:r>
      <w:r w:rsidR="000D0741">
        <w:rPr>
          <w:rFonts w:cs="Calibri"/>
        </w:rPr>
        <w:t>2x</w:t>
      </w:r>
      <w:r w:rsidRPr="00DC4BA6">
        <w:rPr>
          <w:rFonts w:cs="Calibri"/>
        </w:rPr>
        <w:t xml:space="preserve">, </w:t>
      </w:r>
      <w:r w:rsidRPr="00DC4BA6">
        <w:rPr>
          <w:rFonts w:cs="Calibri"/>
        </w:rPr>
        <w:lastRenderedPageBreak/>
        <w:t xml:space="preserve">publicada no Diário Oficial de Saquarema de </w:t>
      </w:r>
      <w:r w:rsidR="000D0741">
        <w:rPr>
          <w:rFonts w:cs="Calibri"/>
        </w:rPr>
        <w:t xml:space="preserve">xxxxxx </w:t>
      </w:r>
      <w:r w:rsidRPr="00DC4BA6">
        <w:rPr>
          <w:rFonts w:cs="Calibri"/>
        </w:rPr>
        <w:t xml:space="preserve">, portador da matrícula funcional nº </w:t>
      </w:r>
      <w:r w:rsidR="000D0741">
        <w:rPr>
          <w:rFonts w:cs="Calibri"/>
        </w:rPr>
        <w:t>xxxx</w:t>
      </w:r>
      <w:r w:rsidRPr="00DC4BA6">
        <w:rPr>
          <w:rFonts w:cs="Calibri"/>
        </w:rPr>
        <w:t xml:space="preserve"> </w:t>
      </w:r>
      <w:r>
        <w:rPr>
          <w:rFonts w:eastAsia="Arial" w:cs="Calibri"/>
        </w:rPr>
        <w:t>e da</w:t>
      </w:r>
      <w:r w:rsidRPr="00B3681E">
        <w:rPr>
          <w:rFonts w:cs="Calibri"/>
        </w:rPr>
        <w:t xml:space="preserve"> Carteira de identidade n° </w:t>
      </w:r>
      <w:bookmarkStart w:id="1" w:name="_Hlk196729235"/>
      <w:r w:rsidRPr="00B3681E">
        <w:rPr>
          <w:rFonts w:cs="Calibri"/>
        </w:rPr>
        <w:t xml:space="preserve">___________,  </w:t>
      </w:r>
      <w:bookmarkEnd w:id="1"/>
      <w:r w:rsidRPr="00B3681E">
        <w:rPr>
          <w:rFonts w:cs="Calibri"/>
        </w:rPr>
        <w:t xml:space="preserve">expedida pelo __________________, inscrito no CPF/MF sob   o n° </w:t>
      </w:r>
      <w:r>
        <w:rPr>
          <w:rFonts w:cs="Calibri"/>
        </w:rPr>
        <w:t>____________________</w:t>
      </w:r>
      <w:r w:rsidRPr="00B3681E">
        <w:rPr>
          <w:rFonts w:cs="Calibri"/>
        </w:rPr>
        <w:t>.</w:t>
      </w:r>
    </w:p>
    <w:p w14:paraId="418AEA1E" w14:textId="77777777" w:rsidR="00FC7494" w:rsidRPr="00B3681E" w:rsidRDefault="00FC7494" w:rsidP="003F68FD">
      <w:pPr>
        <w:spacing w:before="100" w:beforeAutospacing="1" w:after="100" w:afterAutospacing="1" w:line="360" w:lineRule="auto"/>
        <w:contextualSpacing/>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094454F9" w14:textId="77777777" w:rsidR="00FC7494" w:rsidRPr="00B3681E" w:rsidRDefault="00FC7494" w:rsidP="003F68FD">
      <w:pPr>
        <w:spacing w:before="100" w:beforeAutospacing="1" w:after="100" w:afterAutospacing="1" w:line="360" w:lineRule="auto"/>
        <w:contextualSpacing/>
        <w:jc w:val="both"/>
        <w:rPr>
          <w:rFonts w:cs="Calibri"/>
          <w:b/>
        </w:rPr>
      </w:pPr>
    </w:p>
    <w:p w14:paraId="1D7C804B" w14:textId="217B578F" w:rsidR="00FC7494" w:rsidRPr="00B3681E" w:rsidRDefault="00FC7494" w:rsidP="003F68FD">
      <w:pPr>
        <w:spacing w:before="120" w:after="120" w:line="360" w:lineRule="auto"/>
        <w:jc w:val="both"/>
        <w:rPr>
          <w:rFonts w:eastAsia="Arial" w:cs="Calibri"/>
        </w:rPr>
      </w:pPr>
      <w:r w:rsidRPr="00B3681E">
        <w:rPr>
          <w:rFonts w:cs="Calibri"/>
        </w:rPr>
        <w:t xml:space="preserve">Pelo presente instrumento, devidamente autorizado pelo Processo Administrativo </w:t>
      </w:r>
      <w:r w:rsidR="000F2189">
        <w:rPr>
          <w:rFonts w:cs="Calibri"/>
        </w:rPr>
        <w:t>n° 20.062</w:t>
      </w:r>
      <w:r>
        <w:rPr>
          <w:rFonts w:cs="Calibri"/>
        </w:rPr>
        <w:t>/2025</w:t>
      </w:r>
      <w:r w:rsidRPr="00B3681E">
        <w:rPr>
          <w:rFonts w:cs="Calibri"/>
        </w:rPr>
        <w:t xml:space="preserve">  </w:t>
      </w:r>
      <w:bookmarkStart w:id="2"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decorrente </w:t>
      </w:r>
      <w:r w:rsidRPr="00843559">
        <w:rPr>
          <w:rFonts w:eastAsia="Arial" w:cs="Calibri"/>
          <w:i/>
          <w:iCs/>
          <w:color w:val="auto"/>
        </w:rPr>
        <w:t>do Pregão Eletrônico n.</w:t>
      </w:r>
      <w:r w:rsidR="00A40D20">
        <w:rPr>
          <w:rFonts w:eastAsia="Arial" w:cs="Calibri"/>
          <w:i/>
          <w:iCs/>
          <w:color w:val="auto"/>
        </w:rPr>
        <w:t xml:space="preserve"> 017</w:t>
      </w:r>
      <w:r w:rsidRPr="00843559">
        <w:rPr>
          <w:rFonts w:eastAsia="Arial" w:cs="Calibri"/>
          <w:i/>
          <w:iCs/>
          <w:color w:val="auto"/>
        </w:rPr>
        <w:t>/</w:t>
      </w:r>
      <w:r w:rsidR="00A40D20">
        <w:rPr>
          <w:rFonts w:eastAsia="Arial" w:cs="Calibri"/>
          <w:i/>
          <w:iCs/>
          <w:color w:val="auto"/>
        </w:rPr>
        <w:t>2026</w:t>
      </w:r>
      <w:r w:rsidRPr="00843559">
        <w:rPr>
          <w:rFonts w:eastAsia="Arial" w:cs="Calibri"/>
          <w:color w:val="auto"/>
        </w:rPr>
        <w:t>,</w:t>
      </w:r>
      <w:r w:rsidRPr="00B3681E">
        <w:rPr>
          <w:rFonts w:eastAsia="Arial" w:cs="Calibri"/>
        </w:rPr>
        <w:t xml:space="preserve"> mediante as cláusulas e condições a seguir enunciadas.</w:t>
      </w:r>
    </w:p>
    <w:bookmarkEnd w:id="2"/>
    <w:p w14:paraId="4C527AB0" w14:textId="77777777" w:rsidR="00FC7494" w:rsidRPr="00B3681E" w:rsidRDefault="00FC7494" w:rsidP="003F68FD">
      <w:pPr>
        <w:pStyle w:val="Nivel01"/>
        <w:numPr>
          <w:ilvl w:val="0"/>
          <w:numId w:val="13"/>
        </w:numPr>
        <w:spacing w:line="360" w:lineRule="auto"/>
        <w:ind w:left="0" w:firstLine="0"/>
        <w:rPr>
          <w:rFonts w:ascii="Calibri" w:hAnsi="Calibri" w:cs="Calibri"/>
          <w:color w:val="FFFFFF"/>
          <w:sz w:val="22"/>
          <w:szCs w:val="22"/>
        </w:rPr>
      </w:pPr>
      <w:r w:rsidRPr="00B3681E">
        <w:rPr>
          <w:rFonts w:ascii="Calibri" w:hAnsi="Calibri" w:cs="Calibri"/>
          <w:sz w:val="22"/>
          <w:szCs w:val="22"/>
        </w:rPr>
        <w:t xml:space="preserve">CLÁUSULA PRIMEIRA – OBJETO </w:t>
      </w:r>
    </w:p>
    <w:p w14:paraId="133989AE" w14:textId="498688BA"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O objeto do presente instrumento é</w:t>
      </w:r>
      <w:r>
        <w:rPr>
          <w:rFonts w:ascii="Calibri" w:hAnsi="Calibri" w:cs="Calibri"/>
          <w:sz w:val="22"/>
          <w:szCs w:val="22"/>
        </w:rPr>
        <w:t>,</w:t>
      </w:r>
      <w:r w:rsidRPr="00B3681E">
        <w:rPr>
          <w:rFonts w:ascii="Calibri" w:hAnsi="Calibri" w:cs="Calibri"/>
          <w:sz w:val="22"/>
          <w:szCs w:val="22"/>
        </w:rPr>
        <w:t xml:space="preserve"> nas condições estabelecidas no Termo de Referência.</w:t>
      </w:r>
    </w:p>
    <w:p w14:paraId="2163A697"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Objeto da contratação:</w:t>
      </w:r>
    </w:p>
    <w:tbl>
      <w:tblPr>
        <w:tblW w:w="8902" w:type="dxa"/>
        <w:tblInd w:w="-5" w:type="dxa"/>
        <w:tblLayout w:type="fixed"/>
        <w:tblLook w:val="04A0" w:firstRow="1" w:lastRow="0" w:firstColumn="1" w:lastColumn="0" w:noHBand="0" w:noVBand="1"/>
      </w:tblPr>
      <w:tblGrid>
        <w:gridCol w:w="707"/>
        <w:gridCol w:w="1816"/>
        <w:gridCol w:w="1276"/>
        <w:gridCol w:w="1276"/>
        <w:gridCol w:w="1559"/>
        <w:gridCol w:w="1276"/>
        <w:gridCol w:w="992"/>
      </w:tblGrid>
      <w:tr w:rsidR="00FC7494" w:rsidRPr="00B3681E" w14:paraId="5475C849" w14:textId="77777777" w:rsidTr="00B0397F">
        <w:tc>
          <w:tcPr>
            <w:tcW w:w="707" w:type="dxa"/>
            <w:tcBorders>
              <w:top w:val="single" w:sz="4" w:space="0" w:color="000000"/>
              <w:left w:val="single" w:sz="4" w:space="0" w:color="000000"/>
              <w:bottom w:val="single" w:sz="4" w:space="0" w:color="000000"/>
              <w:right w:val="single" w:sz="4" w:space="0" w:color="000000"/>
            </w:tcBorders>
          </w:tcPr>
          <w:p w14:paraId="06FAA22F" w14:textId="77777777" w:rsidR="00FC7494" w:rsidRPr="00B3681E" w:rsidRDefault="00FC7494" w:rsidP="003F68FD">
            <w:pPr>
              <w:widowControl w:val="0"/>
              <w:spacing w:before="120" w:afterLines="120" w:after="288" w:line="360" w:lineRule="auto"/>
              <w:jc w:val="center"/>
              <w:rPr>
                <w:rFonts w:eastAsia="Arial" w:cs="Calibri"/>
                <w:b/>
                <w:bCs/>
                <w:color w:val="000000"/>
              </w:rPr>
            </w:pPr>
            <w:r w:rsidRPr="00B3681E">
              <w:rPr>
                <w:rFonts w:eastAsia="Arial" w:cs="Calibri"/>
                <w:b/>
                <w:bCs/>
                <w:color w:val="000000"/>
              </w:rPr>
              <w:t>ITEM</w:t>
            </w:r>
          </w:p>
          <w:p w14:paraId="582CA8CF" w14:textId="77777777" w:rsidR="00FC7494" w:rsidRPr="00B3681E" w:rsidRDefault="00FC7494" w:rsidP="003F68FD">
            <w:pPr>
              <w:widowControl w:val="0"/>
              <w:spacing w:before="120" w:afterLines="120" w:after="288" w:line="360" w:lineRule="auto"/>
              <w:jc w:val="center"/>
              <w:rPr>
                <w:rFonts w:eastAsia="Arial" w:cs="Calibri"/>
                <w:b/>
                <w:bCs/>
                <w:color w:val="000000"/>
              </w:rPr>
            </w:pPr>
          </w:p>
        </w:tc>
        <w:tc>
          <w:tcPr>
            <w:tcW w:w="1816" w:type="dxa"/>
            <w:tcBorders>
              <w:top w:val="single" w:sz="4" w:space="0" w:color="000000"/>
              <w:left w:val="single" w:sz="4" w:space="0" w:color="000000"/>
              <w:bottom w:val="single" w:sz="4" w:space="0" w:color="000000"/>
              <w:right w:val="single" w:sz="4" w:space="0" w:color="000000"/>
            </w:tcBorders>
          </w:tcPr>
          <w:p w14:paraId="4454EED5" w14:textId="77777777" w:rsidR="00FC7494" w:rsidRPr="00B3681E" w:rsidRDefault="00FC7494" w:rsidP="003F68FD">
            <w:pPr>
              <w:widowControl w:val="0"/>
              <w:spacing w:before="120" w:afterLines="120" w:after="288" w:line="360" w:lineRule="auto"/>
              <w:jc w:val="center"/>
              <w:rPr>
                <w:rFonts w:eastAsia="Arial" w:cs="Calibri"/>
                <w:color w:val="000000"/>
              </w:rPr>
            </w:pPr>
            <w:r w:rsidRPr="00B3681E">
              <w:rPr>
                <w:rFonts w:eastAsia="Arial" w:cs="Calibri"/>
                <w:b/>
                <w:bCs/>
                <w:color w:val="000000"/>
              </w:rPr>
              <w:t>ESPECIFICAÇÃO</w:t>
            </w:r>
          </w:p>
        </w:tc>
        <w:tc>
          <w:tcPr>
            <w:tcW w:w="1276" w:type="dxa"/>
            <w:tcBorders>
              <w:top w:val="single" w:sz="4" w:space="0" w:color="000000"/>
              <w:left w:val="single" w:sz="4" w:space="0" w:color="000000"/>
              <w:bottom w:val="single" w:sz="4" w:space="0" w:color="000000"/>
              <w:right w:val="single" w:sz="4" w:space="0" w:color="000000"/>
            </w:tcBorders>
          </w:tcPr>
          <w:p w14:paraId="095B2EDC" w14:textId="77777777" w:rsidR="00FC7494" w:rsidRPr="00B3681E" w:rsidRDefault="00FC7494" w:rsidP="003F68FD">
            <w:pPr>
              <w:widowControl w:val="0"/>
              <w:spacing w:before="120" w:afterLines="120" w:after="288" w:line="360" w:lineRule="auto"/>
              <w:jc w:val="center"/>
              <w:rPr>
                <w:rFonts w:eastAsia="Arial" w:cs="Calibri"/>
                <w:color w:val="000000"/>
              </w:rPr>
            </w:pPr>
            <w:r w:rsidRPr="00B3681E">
              <w:rPr>
                <w:rFonts w:eastAsia="Arial" w:cs="Calibri"/>
                <w:b/>
                <w:bCs/>
                <w:color w:val="000000"/>
              </w:rPr>
              <w:t>CATMAT</w:t>
            </w:r>
          </w:p>
        </w:tc>
        <w:tc>
          <w:tcPr>
            <w:tcW w:w="1276" w:type="dxa"/>
            <w:tcBorders>
              <w:top w:val="single" w:sz="4" w:space="0" w:color="000000"/>
              <w:left w:val="single" w:sz="4" w:space="0" w:color="000000"/>
              <w:bottom w:val="single" w:sz="4" w:space="0" w:color="000000"/>
              <w:right w:val="single" w:sz="4" w:space="0" w:color="000000"/>
            </w:tcBorders>
          </w:tcPr>
          <w:p w14:paraId="0A215A5C" w14:textId="77777777" w:rsidR="00FC7494" w:rsidRPr="00B3681E" w:rsidRDefault="00FC7494" w:rsidP="003F68FD">
            <w:pPr>
              <w:widowControl w:val="0"/>
              <w:spacing w:before="120" w:afterLines="120" w:after="288" w:line="360" w:lineRule="auto"/>
              <w:jc w:val="center"/>
              <w:rPr>
                <w:rFonts w:eastAsia="Arial" w:cs="Calibri"/>
                <w:color w:val="000000"/>
              </w:rPr>
            </w:pPr>
            <w:r w:rsidRPr="00B3681E">
              <w:rPr>
                <w:rFonts w:eastAsia="Arial" w:cs="Calibri"/>
                <w:b/>
                <w:bCs/>
                <w:color w:val="000000"/>
              </w:rPr>
              <w:t>UNIDADE DE MEDIDA</w:t>
            </w:r>
          </w:p>
        </w:tc>
        <w:tc>
          <w:tcPr>
            <w:tcW w:w="1559" w:type="dxa"/>
            <w:tcBorders>
              <w:top w:val="single" w:sz="4" w:space="0" w:color="000000"/>
              <w:left w:val="single" w:sz="4" w:space="0" w:color="000000"/>
              <w:bottom w:val="single" w:sz="4" w:space="0" w:color="000000"/>
              <w:right w:val="single" w:sz="4" w:space="0" w:color="000000"/>
            </w:tcBorders>
          </w:tcPr>
          <w:p w14:paraId="3C9423E2" w14:textId="77777777" w:rsidR="00FC7494" w:rsidRPr="00B3681E" w:rsidRDefault="00FC7494" w:rsidP="003F68FD">
            <w:pPr>
              <w:widowControl w:val="0"/>
              <w:spacing w:before="120" w:afterLines="120" w:after="288" w:line="360" w:lineRule="auto"/>
              <w:jc w:val="center"/>
              <w:rPr>
                <w:rFonts w:eastAsia="Arial" w:cs="Calibri"/>
                <w:b/>
                <w:bCs/>
              </w:rPr>
            </w:pPr>
            <w:r w:rsidRPr="00B3681E">
              <w:rPr>
                <w:rFonts w:eastAsia="Arial" w:cs="Calibri"/>
                <w:b/>
                <w:bCs/>
              </w:rPr>
              <w:t>QUANTIDADE</w:t>
            </w:r>
          </w:p>
        </w:tc>
        <w:tc>
          <w:tcPr>
            <w:tcW w:w="1276" w:type="dxa"/>
            <w:tcBorders>
              <w:top w:val="single" w:sz="4" w:space="0" w:color="000000"/>
              <w:left w:val="single" w:sz="4" w:space="0" w:color="000000"/>
              <w:bottom w:val="single" w:sz="4" w:space="0" w:color="000000"/>
              <w:right w:val="single" w:sz="4" w:space="0" w:color="000000"/>
            </w:tcBorders>
          </w:tcPr>
          <w:p w14:paraId="1A31723D" w14:textId="77777777" w:rsidR="00FC7494" w:rsidRPr="00B3681E" w:rsidRDefault="00FC7494" w:rsidP="003F68FD">
            <w:pPr>
              <w:widowControl w:val="0"/>
              <w:spacing w:before="120" w:afterLines="120" w:after="288" w:line="360" w:lineRule="auto"/>
              <w:jc w:val="center"/>
              <w:rPr>
                <w:rFonts w:eastAsia="Arial" w:cs="Calibri"/>
                <w:b/>
                <w:bCs/>
              </w:rPr>
            </w:pPr>
            <w:r w:rsidRPr="00B3681E">
              <w:rPr>
                <w:rFonts w:eastAsia="Arial" w:cs="Calibri"/>
                <w:b/>
                <w:bCs/>
              </w:rPr>
              <w:t>VALOR UNITÁRIO</w:t>
            </w:r>
          </w:p>
        </w:tc>
        <w:tc>
          <w:tcPr>
            <w:tcW w:w="992" w:type="dxa"/>
            <w:tcBorders>
              <w:top w:val="single" w:sz="4" w:space="0" w:color="000000"/>
              <w:left w:val="single" w:sz="4" w:space="0" w:color="000000"/>
              <w:bottom w:val="single" w:sz="4" w:space="0" w:color="000000"/>
              <w:right w:val="single" w:sz="4" w:space="0" w:color="000000"/>
            </w:tcBorders>
          </w:tcPr>
          <w:p w14:paraId="75F85F88" w14:textId="77777777" w:rsidR="00FC7494" w:rsidRPr="00B3681E" w:rsidRDefault="00FC7494" w:rsidP="003F68FD">
            <w:pPr>
              <w:widowControl w:val="0"/>
              <w:spacing w:before="120" w:afterLines="120" w:after="288" w:line="360" w:lineRule="auto"/>
              <w:jc w:val="center"/>
              <w:rPr>
                <w:rFonts w:eastAsia="Arial" w:cs="Calibri"/>
                <w:b/>
                <w:bCs/>
              </w:rPr>
            </w:pPr>
            <w:r w:rsidRPr="00B3681E">
              <w:rPr>
                <w:rFonts w:eastAsia="Arial" w:cs="Calibri"/>
                <w:b/>
                <w:bCs/>
              </w:rPr>
              <w:t>VALOR TOTAL</w:t>
            </w:r>
          </w:p>
        </w:tc>
      </w:tr>
      <w:tr w:rsidR="00FC7494" w:rsidRPr="00B3681E" w14:paraId="3BD45F3F" w14:textId="77777777" w:rsidTr="00B0397F">
        <w:tc>
          <w:tcPr>
            <w:tcW w:w="707" w:type="dxa"/>
            <w:tcBorders>
              <w:top w:val="single" w:sz="4" w:space="0" w:color="000000"/>
              <w:left w:val="single" w:sz="4" w:space="0" w:color="000000"/>
              <w:bottom w:val="single" w:sz="4" w:space="0" w:color="000000"/>
              <w:right w:val="single" w:sz="4" w:space="0" w:color="000000"/>
            </w:tcBorders>
          </w:tcPr>
          <w:p w14:paraId="4591774E" w14:textId="77777777" w:rsidR="00FC7494" w:rsidRPr="00B3681E" w:rsidRDefault="00FC7494" w:rsidP="003F68FD">
            <w:pPr>
              <w:widowControl w:val="0"/>
              <w:spacing w:before="120" w:afterLines="120" w:after="288" w:line="360" w:lineRule="auto"/>
              <w:jc w:val="center"/>
              <w:rPr>
                <w:rFonts w:eastAsia="Arial" w:cs="Calibri"/>
                <w:b/>
                <w:bCs/>
                <w:color w:val="000000"/>
              </w:rPr>
            </w:pPr>
            <w:r w:rsidRPr="00B3681E">
              <w:rPr>
                <w:rFonts w:eastAsia="Arial" w:cs="Calibri"/>
                <w:b/>
                <w:bCs/>
                <w:color w:val="000000"/>
              </w:rPr>
              <w:t>1</w:t>
            </w:r>
          </w:p>
        </w:tc>
        <w:tc>
          <w:tcPr>
            <w:tcW w:w="1816" w:type="dxa"/>
            <w:tcBorders>
              <w:top w:val="single" w:sz="4" w:space="0" w:color="000000"/>
              <w:left w:val="single" w:sz="4" w:space="0" w:color="000000"/>
              <w:bottom w:val="single" w:sz="4" w:space="0" w:color="000000"/>
              <w:right w:val="single" w:sz="4" w:space="0" w:color="000000"/>
            </w:tcBorders>
          </w:tcPr>
          <w:p w14:paraId="789ABC8E" w14:textId="77777777" w:rsidR="00FC7494" w:rsidRPr="00B3681E" w:rsidRDefault="00FC7494" w:rsidP="003F68FD">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408FE4" w14:textId="77777777" w:rsidR="00FC7494" w:rsidRPr="00B3681E" w:rsidRDefault="00FC7494" w:rsidP="003F68FD">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EDD04DB" w14:textId="77777777" w:rsidR="00FC7494" w:rsidRPr="00B3681E" w:rsidRDefault="00FC7494" w:rsidP="003F68FD">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40101608" w14:textId="77777777" w:rsidR="00FC7494" w:rsidRPr="00B3681E" w:rsidRDefault="00FC7494" w:rsidP="003F68FD">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42A0DE4" w14:textId="77777777" w:rsidR="00FC7494" w:rsidRPr="00B3681E" w:rsidRDefault="00FC7494" w:rsidP="003F68FD">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1C63CDA1" w14:textId="77777777" w:rsidR="00FC7494" w:rsidRPr="00B3681E" w:rsidRDefault="00FC7494" w:rsidP="003F68FD">
            <w:pPr>
              <w:widowControl w:val="0"/>
              <w:spacing w:before="120" w:afterLines="120" w:after="288" w:line="360" w:lineRule="auto"/>
              <w:rPr>
                <w:rFonts w:eastAsia="Arial" w:cs="Calibri"/>
                <w:color w:val="000000"/>
              </w:rPr>
            </w:pPr>
          </w:p>
        </w:tc>
      </w:tr>
      <w:tr w:rsidR="00FC7494" w:rsidRPr="00B3681E" w14:paraId="6F766E37" w14:textId="77777777" w:rsidTr="00B0397F">
        <w:tc>
          <w:tcPr>
            <w:tcW w:w="707" w:type="dxa"/>
            <w:tcBorders>
              <w:top w:val="single" w:sz="4" w:space="0" w:color="000000"/>
              <w:left w:val="single" w:sz="4" w:space="0" w:color="000000"/>
              <w:bottom w:val="single" w:sz="4" w:space="0" w:color="000000"/>
              <w:right w:val="single" w:sz="4" w:space="0" w:color="000000"/>
            </w:tcBorders>
          </w:tcPr>
          <w:p w14:paraId="5D56D1D8" w14:textId="77777777" w:rsidR="00FC7494" w:rsidRPr="00B3681E" w:rsidRDefault="00FC7494" w:rsidP="003F68FD">
            <w:pPr>
              <w:widowControl w:val="0"/>
              <w:spacing w:before="120" w:afterLines="120" w:after="288" w:line="360" w:lineRule="auto"/>
              <w:jc w:val="center"/>
              <w:rPr>
                <w:rFonts w:eastAsia="Arial" w:cs="Calibri"/>
                <w:b/>
                <w:bCs/>
                <w:color w:val="000000"/>
              </w:rPr>
            </w:pPr>
            <w:r w:rsidRPr="00B3681E">
              <w:rPr>
                <w:rFonts w:eastAsia="Arial" w:cs="Calibri"/>
                <w:b/>
                <w:bCs/>
                <w:color w:val="000000"/>
              </w:rPr>
              <w:lastRenderedPageBreak/>
              <w:t>2</w:t>
            </w:r>
          </w:p>
        </w:tc>
        <w:tc>
          <w:tcPr>
            <w:tcW w:w="1816" w:type="dxa"/>
            <w:tcBorders>
              <w:top w:val="single" w:sz="4" w:space="0" w:color="000000"/>
              <w:left w:val="single" w:sz="4" w:space="0" w:color="000000"/>
              <w:bottom w:val="single" w:sz="4" w:space="0" w:color="000000"/>
              <w:right w:val="single" w:sz="4" w:space="0" w:color="000000"/>
            </w:tcBorders>
          </w:tcPr>
          <w:p w14:paraId="66BD4321" w14:textId="77777777" w:rsidR="00FC7494" w:rsidRPr="00B3681E" w:rsidRDefault="00FC7494" w:rsidP="003F68FD">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05C525E7" w14:textId="77777777" w:rsidR="00FC7494" w:rsidRPr="00B3681E" w:rsidRDefault="00FC7494" w:rsidP="003F68FD">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74BCB62" w14:textId="77777777" w:rsidR="00FC7494" w:rsidRPr="00B3681E" w:rsidRDefault="00FC7494" w:rsidP="003F68FD">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31C65ED8" w14:textId="77777777" w:rsidR="00FC7494" w:rsidRPr="00B3681E" w:rsidRDefault="00FC7494" w:rsidP="003F68FD">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2316235" w14:textId="77777777" w:rsidR="00FC7494" w:rsidRPr="00B3681E" w:rsidRDefault="00FC7494" w:rsidP="003F68FD">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B9147A5" w14:textId="77777777" w:rsidR="00FC7494" w:rsidRPr="00B3681E" w:rsidRDefault="00FC7494" w:rsidP="003F68FD">
            <w:pPr>
              <w:widowControl w:val="0"/>
              <w:spacing w:before="120" w:afterLines="120" w:after="288" w:line="360" w:lineRule="auto"/>
              <w:rPr>
                <w:rFonts w:eastAsia="Arial" w:cs="Calibri"/>
                <w:color w:val="000000"/>
              </w:rPr>
            </w:pPr>
          </w:p>
        </w:tc>
      </w:tr>
      <w:tr w:rsidR="00FC7494" w:rsidRPr="00B3681E" w14:paraId="2DC0EA6E" w14:textId="77777777" w:rsidTr="00B0397F">
        <w:tc>
          <w:tcPr>
            <w:tcW w:w="707" w:type="dxa"/>
            <w:tcBorders>
              <w:top w:val="single" w:sz="4" w:space="0" w:color="000000"/>
              <w:left w:val="single" w:sz="4" w:space="0" w:color="000000"/>
              <w:bottom w:val="single" w:sz="4" w:space="0" w:color="000000"/>
              <w:right w:val="single" w:sz="4" w:space="0" w:color="000000"/>
            </w:tcBorders>
          </w:tcPr>
          <w:p w14:paraId="2D6F15B0" w14:textId="77777777" w:rsidR="00FC7494" w:rsidRPr="00B3681E" w:rsidRDefault="00FC7494" w:rsidP="003F68FD">
            <w:pPr>
              <w:widowControl w:val="0"/>
              <w:spacing w:before="120" w:afterLines="120" w:after="288" w:line="360" w:lineRule="auto"/>
              <w:jc w:val="center"/>
              <w:rPr>
                <w:rFonts w:eastAsia="Arial" w:cs="Calibri"/>
                <w:b/>
                <w:bCs/>
                <w:color w:val="000000"/>
              </w:rPr>
            </w:pPr>
            <w:r w:rsidRPr="00B3681E">
              <w:rPr>
                <w:rFonts w:eastAsia="Arial" w:cs="Calibri"/>
                <w:b/>
                <w:bCs/>
                <w:color w:val="000000"/>
              </w:rPr>
              <w:t>3</w:t>
            </w:r>
          </w:p>
        </w:tc>
        <w:tc>
          <w:tcPr>
            <w:tcW w:w="1816" w:type="dxa"/>
            <w:tcBorders>
              <w:top w:val="single" w:sz="4" w:space="0" w:color="000000"/>
              <w:left w:val="single" w:sz="4" w:space="0" w:color="000000"/>
              <w:bottom w:val="single" w:sz="4" w:space="0" w:color="000000"/>
              <w:right w:val="single" w:sz="4" w:space="0" w:color="000000"/>
            </w:tcBorders>
          </w:tcPr>
          <w:p w14:paraId="199FD562" w14:textId="77777777" w:rsidR="00FC7494" w:rsidRPr="00B3681E" w:rsidRDefault="00FC7494" w:rsidP="003F68FD">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3C9DF47" w14:textId="77777777" w:rsidR="00FC7494" w:rsidRPr="00B3681E" w:rsidRDefault="00FC7494" w:rsidP="003F68FD">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28775FF" w14:textId="77777777" w:rsidR="00FC7494" w:rsidRPr="00B3681E" w:rsidRDefault="00FC7494" w:rsidP="003F68FD">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71C66AE3" w14:textId="77777777" w:rsidR="00FC7494" w:rsidRPr="00B3681E" w:rsidRDefault="00FC7494" w:rsidP="003F68FD">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FF6998" w14:textId="77777777" w:rsidR="00FC7494" w:rsidRPr="00B3681E" w:rsidRDefault="00FC7494" w:rsidP="003F68FD">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882D20C" w14:textId="77777777" w:rsidR="00FC7494" w:rsidRPr="00B3681E" w:rsidRDefault="00FC7494" w:rsidP="003F68FD">
            <w:pPr>
              <w:widowControl w:val="0"/>
              <w:spacing w:before="120" w:afterLines="120" w:after="288" w:line="360" w:lineRule="auto"/>
              <w:rPr>
                <w:rFonts w:eastAsia="Arial" w:cs="Calibri"/>
                <w:color w:val="000000"/>
              </w:rPr>
            </w:pPr>
          </w:p>
        </w:tc>
      </w:tr>
      <w:tr w:rsidR="00FC7494" w:rsidRPr="00B3681E" w14:paraId="59D6BE10" w14:textId="77777777" w:rsidTr="00B0397F">
        <w:tc>
          <w:tcPr>
            <w:tcW w:w="707" w:type="dxa"/>
            <w:tcBorders>
              <w:top w:val="single" w:sz="4" w:space="0" w:color="000000"/>
              <w:left w:val="single" w:sz="4" w:space="0" w:color="000000"/>
              <w:bottom w:val="single" w:sz="4" w:space="0" w:color="000000"/>
              <w:right w:val="single" w:sz="4" w:space="0" w:color="000000"/>
            </w:tcBorders>
          </w:tcPr>
          <w:p w14:paraId="5CEE5028" w14:textId="77777777" w:rsidR="00FC7494" w:rsidRPr="00B3681E" w:rsidRDefault="00FC7494" w:rsidP="003F68FD">
            <w:pPr>
              <w:widowControl w:val="0"/>
              <w:spacing w:before="120" w:afterLines="120" w:after="288" w:line="360" w:lineRule="auto"/>
              <w:jc w:val="center"/>
              <w:rPr>
                <w:rFonts w:eastAsia="Arial" w:cs="Calibri"/>
                <w:b/>
                <w:bCs/>
                <w:color w:val="000000"/>
              </w:rPr>
            </w:pPr>
            <w:r w:rsidRPr="00B3681E">
              <w:rPr>
                <w:rFonts w:eastAsia="Arial" w:cs="Calibri"/>
                <w:b/>
                <w:bCs/>
                <w:color w:val="000000"/>
              </w:rPr>
              <w:t>...</w:t>
            </w:r>
          </w:p>
        </w:tc>
        <w:tc>
          <w:tcPr>
            <w:tcW w:w="1816" w:type="dxa"/>
            <w:tcBorders>
              <w:top w:val="single" w:sz="4" w:space="0" w:color="000000"/>
              <w:left w:val="single" w:sz="4" w:space="0" w:color="000000"/>
              <w:bottom w:val="single" w:sz="4" w:space="0" w:color="000000"/>
              <w:right w:val="single" w:sz="4" w:space="0" w:color="000000"/>
            </w:tcBorders>
          </w:tcPr>
          <w:p w14:paraId="3D85F256" w14:textId="77777777" w:rsidR="00FC7494" w:rsidRPr="00B3681E" w:rsidRDefault="00FC7494" w:rsidP="003F68FD">
            <w:pPr>
              <w:widowControl w:val="0"/>
              <w:spacing w:before="120" w:afterLines="120" w:after="288" w:line="360" w:lineRule="auto"/>
              <w:jc w:val="center"/>
              <w:rPr>
                <w:rFonts w:eastAsia="Arial" w:cs="Calibri"/>
              </w:rPr>
            </w:pPr>
          </w:p>
        </w:tc>
        <w:tc>
          <w:tcPr>
            <w:tcW w:w="1276" w:type="dxa"/>
            <w:tcBorders>
              <w:top w:val="single" w:sz="4" w:space="0" w:color="000000"/>
              <w:left w:val="single" w:sz="4" w:space="0" w:color="000000"/>
              <w:bottom w:val="single" w:sz="4" w:space="0" w:color="000000"/>
              <w:right w:val="single" w:sz="4" w:space="0" w:color="000000"/>
            </w:tcBorders>
          </w:tcPr>
          <w:p w14:paraId="56AEA4FB" w14:textId="77777777" w:rsidR="00FC7494" w:rsidRPr="00B3681E" w:rsidRDefault="00FC7494" w:rsidP="003F68FD">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04FC25ED" w14:textId="77777777" w:rsidR="00FC7494" w:rsidRPr="00B3681E" w:rsidRDefault="00FC7494" w:rsidP="003F68FD">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847A86C" w14:textId="77777777" w:rsidR="00FC7494" w:rsidRPr="00B3681E" w:rsidRDefault="00FC7494" w:rsidP="003F68FD">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0152155" w14:textId="77777777" w:rsidR="00FC7494" w:rsidRPr="00B3681E" w:rsidRDefault="00FC7494" w:rsidP="003F68FD">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5AC9B82" w14:textId="77777777" w:rsidR="00FC7494" w:rsidRPr="00B3681E" w:rsidRDefault="00FC7494" w:rsidP="003F68FD">
            <w:pPr>
              <w:widowControl w:val="0"/>
              <w:spacing w:before="120" w:afterLines="120" w:after="288" w:line="360" w:lineRule="auto"/>
              <w:rPr>
                <w:rFonts w:eastAsia="Arial" w:cs="Calibri"/>
                <w:color w:val="000000"/>
              </w:rPr>
            </w:pPr>
          </w:p>
        </w:tc>
      </w:tr>
    </w:tbl>
    <w:p w14:paraId="1E4664F9"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Vinculam esta contratação, independentemente de transcrição:</w:t>
      </w:r>
    </w:p>
    <w:p w14:paraId="0D9C7349" w14:textId="77777777" w:rsidR="00FC7494" w:rsidRPr="00B3681E" w:rsidRDefault="00FC7494" w:rsidP="003F68FD">
      <w:pPr>
        <w:pStyle w:val="Nivel3"/>
        <w:spacing w:line="360" w:lineRule="auto"/>
        <w:ind w:left="0"/>
        <w:rPr>
          <w:rFonts w:ascii="Calibri" w:hAnsi="Calibri" w:cs="Calibri"/>
          <w:sz w:val="22"/>
          <w:szCs w:val="22"/>
        </w:rPr>
      </w:pPr>
      <w:r w:rsidRPr="00B3681E">
        <w:rPr>
          <w:rFonts w:ascii="Calibri" w:hAnsi="Calibri" w:cs="Calibri"/>
          <w:sz w:val="22"/>
          <w:szCs w:val="22"/>
        </w:rPr>
        <w:t>O Termo de Referência;</w:t>
      </w:r>
    </w:p>
    <w:p w14:paraId="45FF6E4B" w14:textId="77777777" w:rsidR="00FC7494" w:rsidRPr="00B3681E" w:rsidRDefault="00FC7494" w:rsidP="003F68FD">
      <w:pPr>
        <w:pStyle w:val="Nivel3"/>
        <w:spacing w:line="360" w:lineRule="auto"/>
        <w:ind w:left="0"/>
        <w:rPr>
          <w:rFonts w:ascii="Calibri" w:hAnsi="Calibri" w:cs="Calibri"/>
          <w:sz w:val="22"/>
          <w:szCs w:val="22"/>
        </w:rPr>
      </w:pPr>
      <w:r w:rsidRPr="00B3681E">
        <w:rPr>
          <w:rFonts w:ascii="Calibri" w:hAnsi="Calibri" w:cs="Calibri"/>
          <w:sz w:val="22"/>
          <w:szCs w:val="22"/>
        </w:rPr>
        <w:t>O Edital da Licitação;</w:t>
      </w:r>
    </w:p>
    <w:p w14:paraId="7337049E" w14:textId="77777777" w:rsidR="00FC7494" w:rsidRPr="00B3681E" w:rsidRDefault="00FC7494" w:rsidP="003F68FD">
      <w:pPr>
        <w:pStyle w:val="Nivel3"/>
        <w:spacing w:line="360" w:lineRule="auto"/>
        <w:ind w:left="0"/>
        <w:rPr>
          <w:rFonts w:ascii="Calibri" w:hAnsi="Calibri" w:cs="Calibri"/>
          <w:sz w:val="22"/>
          <w:szCs w:val="22"/>
        </w:rPr>
      </w:pPr>
      <w:r w:rsidRPr="00B3681E">
        <w:rPr>
          <w:rFonts w:ascii="Calibri" w:hAnsi="Calibri" w:cs="Calibri"/>
          <w:sz w:val="22"/>
          <w:szCs w:val="22"/>
        </w:rPr>
        <w:t>A Proposta do contratado;</w:t>
      </w:r>
    </w:p>
    <w:p w14:paraId="20B90548" w14:textId="77777777" w:rsidR="00FC7494" w:rsidRPr="00B3681E" w:rsidRDefault="00FC7494" w:rsidP="003F68FD">
      <w:pPr>
        <w:pStyle w:val="Nivel3"/>
        <w:spacing w:line="360" w:lineRule="auto"/>
        <w:ind w:left="0"/>
        <w:rPr>
          <w:rFonts w:ascii="Calibri" w:hAnsi="Calibri" w:cs="Calibri"/>
          <w:sz w:val="22"/>
          <w:szCs w:val="22"/>
        </w:rPr>
      </w:pPr>
      <w:r w:rsidRPr="00B3681E">
        <w:rPr>
          <w:rFonts w:ascii="Calibri" w:hAnsi="Calibri" w:cs="Calibri"/>
          <w:sz w:val="22"/>
          <w:szCs w:val="22"/>
        </w:rPr>
        <w:t>Eventuais anexos dos documentos supracitados.</w:t>
      </w:r>
    </w:p>
    <w:p w14:paraId="750C5393" w14:textId="77777777" w:rsidR="00FC7494" w:rsidRPr="00B3681E" w:rsidRDefault="00FC7494" w:rsidP="003F68FD">
      <w:pPr>
        <w:pStyle w:val="Nivel01"/>
        <w:spacing w:line="360" w:lineRule="auto"/>
        <w:rPr>
          <w:rFonts w:ascii="Calibri" w:hAnsi="Calibri" w:cs="Calibri"/>
          <w:color w:val="FFFFFF"/>
          <w:sz w:val="22"/>
          <w:szCs w:val="22"/>
        </w:rPr>
      </w:pPr>
      <w:r w:rsidRPr="00B3681E">
        <w:rPr>
          <w:rFonts w:ascii="Calibri" w:hAnsi="Calibri" w:cs="Calibri"/>
          <w:sz w:val="22"/>
          <w:szCs w:val="22"/>
        </w:rPr>
        <w:t>CLÁUSULA SEGUNDA – VIGÊNCIA E PRORROGAÇÃO</w:t>
      </w:r>
    </w:p>
    <w:p w14:paraId="74EF25FC" w14:textId="77777777" w:rsidR="00FC7494" w:rsidRPr="00F84789" w:rsidRDefault="00FC7494" w:rsidP="003F68FD">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 xml:space="preserve">O prazo de vigência da contratação é de .............................. contados do(a) ............................., prorrogável por até 10 anos, na forma dos </w:t>
      </w:r>
      <w:hyperlink r:id="rId9" w:anchor="art106" w:history="1">
        <w:r w:rsidRPr="00F84789">
          <w:rPr>
            <w:rStyle w:val="Hyperlink"/>
            <w:rFonts w:ascii="Calibri" w:hAnsi="Calibri" w:cs="Calibri"/>
            <w:color w:val="auto"/>
            <w:sz w:val="22"/>
            <w:szCs w:val="22"/>
          </w:rPr>
          <w:t>artigos 106 e 107 da Lei n° 14.133, de 2021</w:t>
        </w:r>
      </w:hyperlink>
      <w:r w:rsidRPr="00F84789">
        <w:rPr>
          <w:rFonts w:ascii="Calibri" w:hAnsi="Calibri" w:cs="Calibri"/>
          <w:color w:val="auto"/>
          <w:sz w:val="22"/>
          <w:szCs w:val="22"/>
        </w:rPr>
        <w:t>.</w:t>
      </w:r>
    </w:p>
    <w:p w14:paraId="159130DB" w14:textId="77777777" w:rsidR="00FC7494" w:rsidRPr="00F84789" w:rsidRDefault="00FC7494" w:rsidP="003F68FD">
      <w:pPr>
        <w:pStyle w:val="Nvel3-R"/>
        <w:spacing w:line="360" w:lineRule="auto"/>
        <w:ind w:left="0"/>
        <w:rPr>
          <w:rFonts w:ascii="Calibri" w:hAnsi="Calibri" w:cs="Calibri"/>
          <w:color w:val="auto"/>
          <w:sz w:val="22"/>
          <w:szCs w:val="22"/>
        </w:rPr>
      </w:pPr>
      <w:r w:rsidRPr="00F84789">
        <w:rPr>
          <w:rFonts w:ascii="Calibri" w:hAnsi="Calibri" w:cs="Calibri"/>
          <w:color w:val="auto"/>
          <w:sz w:val="22"/>
          <w:szCs w:val="22"/>
        </w:rPr>
        <w:t>A prorrogação de que trata este item é condicionada ao ateste, pela autoridade competente, de que as condições e os preços permanecem vantajosos para a Administração, permitida a negociação com o contratado.</w:t>
      </w:r>
    </w:p>
    <w:p w14:paraId="7E0C0238" w14:textId="77777777" w:rsidR="00FC7494" w:rsidRPr="00F84789" w:rsidRDefault="00FC7494" w:rsidP="003F68FD">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contratado não tem direito subjetivo à prorrogação contratual.</w:t>
      </w:r>
    </w:p>
    <w:p w14:paraId="2DBE152E" w14:textId="77777777" w:rsidR="00FC7494" w:rsidRPr="00F84789" w:rsidRDefault="00FC7494" w:rsidP="003F68FD">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A prorrogação de contrato deverá ser promovida mediante celebração de termo aditivo.</w:t>
      </w:r>
    </w:p>
    <w:p w14:paraId="703F62D8" w14:textId="77777777" w:rsidR="00FC7494" w:rsidRPr="00F84789" w:rsidRDefault="00FC7494" w:rsidP="003F68FD">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4ABFF034" w14:textId="77777777" w:rsidR="00FC7494" w:rsidRPr="00B3681E" w:rsidRDefault="00FC7494" w:rsidP="003F68FD">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TERCEIRA – MODELOS DE EXECUÇÃO E GESTÃO CONTRATUAIS </w:t>
      </w:r>
    </w:p>
    <w:p w14:paraId="406EDEEC"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 a este Contrato.</w:t>
      </w:r>
    </w:p>
    <w:p w14:paraId="786ACA04" w14:textId="77777777" w:rsidR="00FC7494" w:rsidRPr="00B3681E" w:rsidRDefault="00FC7494" w:rsidP="003F68FD">
      <w:pPr>
        <w:pStyle w:val="Nivel01"/>
        <w:spacing w:line="360" w:lineRule="auto"/>
        <w:rPr>
          <w:rFonts w:ascii="Calibri" w:hAnsi="Calibri" w:cs="Calibri"/>
          <w:color w:val="FFFFFF"/>
          <w:sz w:val="22"/>
          <w:szCs w:val="22"/>
        </w:rPr>
      </w:pPr>
      <w:r w:rsidRPr="00B3681E">
        <w:rPr>
          <w:rFonts w:ascii="Calibri" w:hAnsi="Calibri" w:cs="Calibri"/>
          <w:sz w:val="22"/>
          <w:szCs w:val="22"/>
        </w:rPr>
        <w:t>CLÁUSULA QUARTA – SUBCONTRATAÇÃO</w:t>
      </w:r>
    </w:p>
    <w:p w14:paraId="33D4E3D4" w14:textId="77777777" w:rsidR="00FC7494" w:rsidRPr="000059CB" w:rsidRDefault="00FC7494" w:rsidP="003F68FD">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Não será admitida a subcontratação do objeto contratual.</w:t>
      </w:r>
    </w:p>
    <w:p w14:paraId="093516E8" w14:textId="77777777" w:rsidR="00FC7494" w:rsidRPr="00B3681E" w:rsidRDefault="00FC7494" w:rsidP="003F68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QUINTA – PREÇO </w:t>
      </w:r>
    </w:p>
    <w:p w14:paraId="54BC826B" w14:textId="77777777" w:rsidR="00FC7494" w:rsidRPr="000059CB" w:rsidRDefault="00FC7494" w:rsidP="003F68FD">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O valor total da contratação é de R$.......... (.....)</w:t>
      </w:r>
    </w:p>
    <w:p w14:paraId="5EE42F4A"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2F723B7" w14:textId="77777777" w:rsidR="00FC7494" w:rsidRPr="00B3681E" w:rsidRDefault="00FC7494" w:rsidP="003F68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SEXTA - PAGAMENTO </w:t>
      </w:r>
    </w:p>
    <w:p w14:paraId="0E220AA9"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 xml:space="preserve">O prazo para pagamento </w:t>
      </w:r>
      <w:r w:rsidRPr="00B3681E">
        <w:rPr>
          <w:rFonts w:ascii="Calibri" w:hAnsi="Calibri" w:cs="Calibri"/>
          <w:color w:val="auto"/>
          <w:sz w:val="22"/>
          <w:szCs w:val="22"/>
          <w:lang w:eastAsia="en-US"/>
        </w:rPr>
        <w:t>ao contratado</w:t>
      </w:r>
      <w:r w:rsidRPr="00B3681E">
        <w:rPr>
          <w:rFonts w:ascii="Calibri" w:hAnsi="Calibri" w:cs="Calibri"/>
          <w:sz w:val="22"/>
          <w:szCs w:val="22"/>
        </w:rPr>
        <w:t xml:space="preserve"> e demais condições a ele referentes encontram-se definidos no Termo de Referência, anexo a este Contrato.</w:t>
      </w:r>
    </w:p>
    <w:p w14:paraId="4AFFAD84" w14:textId="77777777" w:rsidR="00FC7494" w:rsidRPr="00B3681E" w:rsidRDefault="00FC7494" w:rsidP="003F68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SÉTIMA - REAJUSTE </w:t>
      </w:r>
    </w:p>
    <w:p w14:paraId="4DB07CAA" w14:textId="77777777" w:rsidR="00FC7494" w:rsidRPr="000059CB" w:rsidRDefault="00FC7494" w:rsidP="003F68FD">
      <w:pPr>
        <w:pStyle w:val="Nivel2"/>
        <w:spacing w:line="360" w:lineRule="auto"/>
        <w:rPr>
          <w:rFonts w:ascii="Calibri" w:hAnsi="Calibri" w:cs="Calibri"/>
          <w:color w:val="auto"/>
          <w:sz w:val="22"/>
          <w:szCs w:val="22"/>
        </w:rPr>
      </w:pPr>
      <w:r w:rsidRPr="00B3681E">
        <w:rPr>
          <w:rFonts w:ascii="Calibri" w:hAnsi="Calibri" w:cs="Calibri"/>
          <w:sz w:val="22"/>
          <w:szCs w:val="22"/>
        </w:rPr>
        <w:t xml:space="preserve">Os preços inicialmente contratados são fixos e irreajustáveis no prazo de um ano contado da data do orçamento estimado, </w:t>
      </w:r>
      <w:r w:rsidRPr="000059CB">
        <w:rPr>
          <w:rFonts w:ascii="Calibri" w:hAnsi="Calibri" w:cs="Calibri"/>
          <w:color w:val="auto"/>
          <w:sz w:val="22"/>
          <w:szCs w:val="22"/>
        </w:rPr>
        <w:t xml:space="preserve">em </w:t>
      </w:r>
      <w:r w:rsidRPr="000059CB">
        <w:rPr>
          <w:rFonts w:ascii="Calibri" w:hAnsi="Calibri" w:cs="Calibri"/>
          <w:i/>
          <w:iCs/>
          <w:color w:val="auto"/>
          <w:sz w:val="22"/>
          <w:szCs w:val="22"/>
        </w:rPr>
        <w:t>__/__/__ (DD/MM/AAAA)</w:t>
      </w:r>
      <w:r w:rsidRPr="000059CB">
        <w:rPr>
          <w:rFonts w:ascii="Calibri" w:hAnsi="Calibri" w:cs="Calibri"/>
          <w:color w:val="auto"/>
          <w:sz w:val="22"/>
          <w:szCs w:val="22"/>
        </w:rPr>
        <w:t>.</w:t>
      </w:r>
    </w:p>
    <w:p w14:paraId="06AB6C30"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 xml:space="preserve">Após o interregno de um ano, e independentemente de pedido do contratado, os preços iniciais serão reajustados, mediante a aplicação, pelo contratante, do índice </w:t>
      </w:r>
      <w:r w:rsidRPr="000059CB">
        <w:rPr>
          <w:rFonts w:ascii="Calibri" w:hAnsi="Calibri" w:cs="Calibri"/>
          <w:color w:val="auto"/>
          <w:sz w:val="22"/>
          <w:szCs w:val="22"/>
        </w:rPr>
        <w:t>IPCA,</w:t>
      </w:r>
      <w:r>
        <w:rPr>
          <w:rFonts w:ascii="Calibri" w:hAnsi="Calibri" w:cs="Calibri"/>
          <w:color w:val="auto"/>
          <w:sz w:val="22"/>
          <w:szCs w:val="22"/>
        </w:rPr>
        <w:t xml:space="preserve"> </w:t>
      </w:r>
      <w:r w:rsidRPr="00B3681E">
        <w:rPr>
          <w:rFonts w:ascii="Calibri" w:hAnsi="Calibri" w:cs="Calibri"/>
          <w:sz w:val="22"/>
          <w:szCs w:val="22"/>
        </w:rPr>
        <w:t>exclusivamente para as obrigações iniciadas e concluídas após a ocorrência da anualidade.</w:t>
      </w:r>
    </w:p>
    <w:p w14:paraId="79622C86"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Nos reajustes subsequentes ao primeiro, o interregno mínimo de um ano será contado a partir dos efeitos financeiros do último reajuste.</w:t>
      </w:r>
    </w:p>
    <w:p w14:paraId="46530EA2"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7B6543BA"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Nas aferições finais, o(s) índice(s) utilizado(s) para reajuste será(ão), obrigatoriamente, o(s) definitivo(s).</w:t>
      </w:r>
    </w:p>
    <w:p w14:paraId="76E41F78"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Caso o(s) índice(s) estabelecido(s) para reajustamento venha(m) a ser extinto(s) ou de qualquer forma não possa(m) mais ser utilizado(s), será(ão) adotado(s), em substituição, o(s) que vier(em) a ser determinado(s) pela legislação então em vigor.</w:t>
      </w:r>
    </w:p>
    <w:p w14:paraId="289823D3"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 xml:space="preserve">Na ausência de previsão legal quanto ao índice substituto, as partes elegerão novo índice oficial, para reajustamento do preço do valor remanescente, por meio de termo aditivo. </w:t>
      </w:r>
    </w:p>
    <w:p w14:paraId="6FA31869"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O reajuste será realizado por apostilamento.</w:t>
      </w:r>
    </w:p>
    <w:p w14:paraId="5EEC6E47" w14:textId="77777777" w:rsidR="00FC7494" w:rsidRPr="00B3681E" w:rsidRDefault="00FC7494" w:rsidP="003F68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OITAVA - OBRIGAÇÕES DO CONTRATANTE </w:t>
      </w:r>
    </w:p>
    <w:p w14:paraId="2F4F76A1" w14:textId="77777777" w:rsidR="00FC7494" w:rsidRPr="00B3681E" w:rsidRDefault="00FC7494" w:rsidP="003F68FD">
      <w:pPr>
        <w:pStyle w:val="Nivel2"/>
        <w:spacing w:line="360" w:lineRule="auto"/>
        <w:rPr>
          <w:rFonts w:ascii="Calibri" w:hAnsi="Calibri" w:cs="Calibri"/>
          <w:b/>
          <w:bCs/>
          <w:sz w:val="22"/>
          <w:szCs w:val="22"/>
        </w:rPr>
      </w:pPr>
      <w:r w:rsidRPr="00B3681E">
        <w:rPr>
          <w:rFonts w:ascii="Calibri" w:hAnsi="Calibri" w:cs="Calibri"/>
          <w:sz w:val="22"/>
          <w:szCs w:val="22"/>
        </w:rPr>
        <w:t>São obrigações do Contratante:</w:t>
      </w:r>
    </w:p>
    <w:p w14:paraId="1686DA5A"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Exigir o cumprimento de todas as obrigações assumidas pelo Contratado, de acordo com o contrato e seus anexos;</w:t>
      </w:r>
    </w:p>
    <w:p w14:paraId="4E737CB2"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Receber o objeto no prazo e condições estabelecidas no Termo de Referência;</w:t>
      </w:r>
    </w:p>
    <w:p w14:paraId="3F8395E0"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36198AB7"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Acompanhar e fiscalizar a execução do contrato e o cumprimento das obrigações pelo Contratado;</w:t>
      </w:r>
    </w:p>
    <w:p w14:paraId="0CEB6E3E"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 xml:space="preserve">Efetuar o pagamento ao Contratado do valor correspondente ao fornecimento do objeto, no prazo, forma e condições estabelecidos no presente Contrato </w:t>
      </w:r>
      <w:r w:rsidRPr="000059CB">
        <w:rPr>
          <w:rFonts w:ascii="Calibri" w:hAnsi="Calibri" w:cs="Calibri"/>
          <w:color w:val="auto"/>
          <w:sz w:val="22"/>
          <w:szCs w:val="22"/>
        </w:rPr>
        <w:t>e no Termo de Referência.</w:t>
      </w:r>
    </w:p>
    <w:p w14:paraId="3EF0F93F"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 xml:space="preserve">Aplicar ao Contratado as sanções previstas na lei e neste Contrato; </w:t>
      </w:r>
    </w:p>
    <w:p w14:paraId="3D96AC9F"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lastRenderedPageBreak/>
        <w:t>Cientificar o órgão de representação judicial da Advocacia-Geral da União para adoção das medidas cabíveis quando do descumprimento de obrigações pelo Contratado;</w:t>
      </w:r>
    </w:p>
    <w:p w14:paraId="58691538"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25FEDCB" w14:textId="77777777" w:rsidR="00FC7494" w:rsidRPr="00B3681E" w:rsidRDefault="00FC7494" w:rsidP="003F68FD">
      <w:pPr>
        <w:pStyle w:val="Nivel2"/>
        <w:spacing w:line="360" w:lineRule="auto"/>
        <w:rPr>
          <w:rFonts w:ascii="Calibri" w:hAnsi="Calibri" w:cs="Calibri"/>
          <w:b/>
          <w:bCs/>
          <w:sz w:val="22"/>
          <w:szCs w:val="22"/>
        </w:rPr>
      </w:pPr>
      <w:r w:rsidRPr="00B3681E">
        <w:rPr>
          <w:rFonts w:ascii="Calibri" w:hAnsi="Calibri" w:cs="Calibri"/>
          <w:sz w:val="22"/>
          <w:szCs w:val="22"/>
        </w:rPr>
        <w:t xml:space="preserve"> A Administração terá o prazo de</w:t>
      </w:r>
      <w:r w:rsidRPr="00B3681E">
        <w:rPr>
          <w:rFonts w:ascii="Calibri" w:hAnsi="Calibri" w:cs="Calibri"/>
          <w:i/>
          <w:iCs/>
          <w:color w:val="FF0000"/>
          <w:sz w:val="22"/>
          <w:szCs w:val="22"/>
        </w:rPr>
        <w:t xml:space="preserve"> </w:t>
      </w:r>
      <w:r w:rsidRPr="000059CB">
        <w:rPr>
          <w:rFonts w:ascii="Calibri" w:hAnsi="Calibri" w:cs="Calibri"/>
          <w:i/>
          <w:iCs/>
          <w:color w:val="auto"/>
          <w:sz w:val="22"/>
          <w:szCs w:val="22"/>
        </w:rPr>
        <w:t>XXXXXXX</w:t>
      </w:r>
      <w:r w:rsidRPr="000059CB">
        <w:rPr>
          <w:rFonts w:ascii="Calibri" w:hAnsi="Calibri" w:cs="Calibri"/>
          <w:color w:val="auto"/>
          <w:sz w:val="22"/>
          <w:szCs w:val="22"/>
        </w:rPr>
        <w:t>,</w:t>
      </w:r>
      <w:r w:rsidRPr="00B3681E">
        <w:rPr>
          <w:rFonts w:ascii="Calibri" w:hAnsi="Calibri" w:cs="Calibri"/>
          <w:sz w:val="22"/>
          <w:szCs w:val="22"/>
        </w:rPr>
        <w:t xml:space="preserve"> a contar da data do protocolo do requerimento para decidir, admitida a prorrogação motivada, por igual período. </w:t>
      </w:r>
    </w:p>
    <w:p w14:paraId="45326687" w14:textId="77777777" w:rsidR="00FC7494" w:rsidRPr="000059CB" w:rsidRDefault="00FC7494" w:rsidP="003F68FD">
      <w:pPr>
        <w:pStyle w:val="Nivel2"/>
        <w:spacing w:line="360" w:lineRule="auto"/>
        <w:rPr>
          <w:rFonts w:ascii="Calibri" w:hAnsi="Calibri" w:cs="Calibri"/>
          <w:color w:val="auto"/>
          <w:sz w:val="22"/>
          <w:szCs w:val="22"/>
        </w:rPr>
      </w:pPr>
      <w:r w:rsidRPr="00B3681E">
        <w:rPr>
          <w:rFonts w:ascii="Calibri" w:hAnsi="Calibri" w:cs="Calibri"/>
          <w:sz w:val="22"/>
          <w:szCs w:val="22"/>
        </w:rPr>
        <w:t xml:space="preserve">Responder eventuais pedidos de reestabelecimento do equilíbrio econômico-financeiro feitos pelo contratado no prazo máximo </w:t>
      </w:r>
      <w:r w:rsidRPr="000059CB">
        <w:rPr>
          <w:rFonts w:ascii="Calibri" w:hAnsi="Calibri" w:cs="Calibri"/>
          <w:color w:val="auto"/>
          <w:sz w:val="22"/>
          <w:szCs w:val="22"/>
        </w:rPr>
        <w:t>de XXXXXX.</w:t>
      </w:r>
    </w:p>
    <w:p w14:paraId="39942475" w14:textId="77777777" w:rsidR="00FC7494" w:rsidRPr="000059CB" w:rsidRDefault="00FC7494" w:rsidP="003F68FD">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Notificar os emitentes das garantias quanto ao início de processo administrativo para apuração de descumprimento de cláusulas contratuais.</w:t>
      </w:r>
    </w:p>
    <w:p w14:paraId="03476710"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5497A05" w14:textId="77777777" w:rsidR="00FC7494" w:rsidRPr="00B3681E" w:rsidRDefault="00FC7494" w:rsidP="003F68FD">
      <w:pPr>
        <w:pStyle w:val="Nivel01"/>
        <w:spacing w:line="360" w:lineRule="auto"/>
        <w:rPr>
          <w:rFonts w:ascii="Calibri" w:hAnsi="Calibri" w:cs="Calibri"/>
          <w:color w:val="FFFFFF"/>
          <w:sz w:val="22"/>
          <w:szCs w:val="22"/>
        </w:rPr>
      </w:pPr>
      <w:r w:rsidRPr="00B3681E">
        <w:rPr>
          <w:rFonts w:ascii="Calibri" w:hAnsi="Calibri" w:cs="Calibri"/>
          <w:sz w:val="22"/>
          <w:szCs w:val="22"/>
        </w:rPr>
        <w:t>CLÁUSULA NONA - OBRIGAÇÕES DO CONTRATADO</w:t>
      </w:r>
    </w:p>
    <w:p w14:paraId="4EDB0E46"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44BF78F5"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do objeto, de acordo com o Código de Defesa do Consumidor (</w:t>
      </w:r>
      <w:hyperlink r:id="rId10" w:history="1">
        <w:r w:rsidRPr="00B3681E">
          <w:rPr>
            <w:rStyle w:val="Hyperlink"/>
            <w:rFonts w:ascii="Calibri" w:hAnsi="Calibri" w:cs="Calibri"/>
            <w:sz w:val="22"/>
            <w:szCs w:val="22"/>
          </w:rPr>
          <w:t>Lei nº 8.078, de 1990</w:t>
        </w:r>
      </w:hyperlink>
      <w:r w:rsidRPr="00B3681E">
        <w:rPr>
          <w:rFonts w:ascii="Calibri" w:hAnsi="Calibri" w:cs="Calibri"/>
          <w:sz w:val="22"/>
          <w:szCs w:val="22"/>
        </w:rPr>
        <w:t>);</w:t>
      </w:r>
    </w:p>
    <w:p w14:paraId="00902D91"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Comunicar ao contratante, no prazo máximo de 24 (vinte e quatro) horas que antecede a data da entrega, os motivos que impossibilitem o cumprimento do prazo previsto, com a devida comprovação;</w:t>
      </w:r>
    </w:p>
    <w:p w14:paraId="3630CFFE"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lastRenderedPageBreak/>
        <w:t>Atender às determinações regulares emitidas pelo fiscal ou gestor do contrato ou autoridade superior (</w:t>
      </w:r>
      <w:hyperlink r:id="rId11" w:anchor="art137" w:history="1">
        <w:r w:rsidRPr="00B3681E">
          <w:rPr>
            <w:rStyle w:val="Hyperlink"/>
            <w:rFonts w:ascii="Calibri" w:hAnsi="Calibri" w:cs="Calibri"/>
            <w:sz w:val="22"/>
            <w:szCs w:val="22"/>
          </w:rPr>
          <w:t>art. 137, II, da Lei n.º 14.133, de 2021</w:t>
        </w:r>
      </w:hyperlink>
      <w:r w:rsidRPr="00B3681E">
        <w:rPr>
          <w:rFonts w:ascii="Calibri" w:hAnsi="Calibri" w:cs="Calibri"/>
          <w:sz w:val="22"/>
          <w:szCs w:val="22"/>
        </w:rPr>
        <w:t>) e prestar todo esclarecimento ou informação por eles solicitados;</w:t>
      </w:r>
    </w:p>
    <w:p w14:paraId="09A82596"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12B6900F"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0C15B81"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14E0255B"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605BE17"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Comunicar ao Fiscal do contrato, no prazo de 24 (vinte e quatro) horas, qualquer ocorrência anormal ou acidente que se verifique no local da execução do objeto contratual.</w:t>
      </w:r>
    </w:p>
    <w:p w14:paraId="555A803D"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0BF67A68"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Manter durante toda a vigência do contrato, em compatibilidade com as obrigações assumidas, todas as condições exigidas para habilitação na licitação; </w:t>
      </w:r>
    </w:p>
    <w:p w14:paraId="09C29DE2" w14:textId="77777777" w:rsidR="00FC7494" w:rsidRPr="00B3681E" w:rsidRDefault="00FC7494" w:rsidP="003F68FD">
      <w:pPr>
        <w:pStyle w:val="Nivel2"/>
        <w:spacing w:line="360" w:lineRule="auto"/>
        <w:rPr>
          <w:rFonts w:ascii="Calibri" w:hAnsi="Calibri" w:cs="Calibri"/>
          <w:b/>
          <w:bCs/>
          <w:sz w:val="22"/>
          <w:szCs w:val="22"/>
        </w:rPr>
      </w:pPr>
      <w:r w:rsidRPr="00B3681E">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B3681E">
          <w:rPr>
            <w:rStyle w:val="Hyperlink"/>
            <w:rFonts w:ascii="Calibri" w:hAnsi="Calibri" w:cs="Calibri"/>
            <w:sz w:val="22"/>
            <w:szCs w:val="22"/>
          </w:rPr>
          <w:t>art. 116, da Lei n.º 14.133, de 2021</w:t>
        </w:r>
      </w:hyperlink>
      <w:r w:rsidRPr="00B3681E">
        <w:rPr>
          <w:rFonts w:ascii="Calibri" w:hAnsi="Calibri" w:cs="Calibri"/>
          <w:sz w:val="22"/>
          <w:szCs w:val="22"/>
        </w:rPr>
        <w:t>);</w:t>
      </w:r>
    </w:p>
    <w:p w14:paraId="0A2FA020"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Comprovar a reserva de cargos a que se refere a cláusula acima, no prazo fixado pelo fiscal do contrato, com a indicação dos empregados que preencheram as referidas vagas (</w:t>
      </w:r>
      <w:hyperlink r:id="rId13" w:anchor="art116" w:history="1">
        <w:r w:rsidRPr="00B3681E">
          <w:rPr>
            <w:rStyle w:val="Hyperlink"/>
            <w:rFonts w:ascii="Calibri" w:hAnsi="Calibri" w:cs="Calibri"/>
            <w:sz w:val="22"/>
            <w:szCs w:val="22"/>
          </w:rPr>
          <w:t>art. 116, parágrafo único, da Lei n.º 14.133, de 2021</w:t>
        </w:r>
      </w:hyperlink>
      <w:r w:rsidRPr="00B3681E">
        <w:rPr>
          <w:rFonts w:ascii="Calibri" w:hAnsi="Calibri" w:cs="Calibri"/>
          <w:sz w:val="22"/>
          <w:szCs w:val="22"/>
        </w:rPr>
        <w:t>);</w:t>
      </w:r>
    </w:p>
    <w:p w14:paraId="601EA7DE"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 xml:space="preserve">  Guardar sigilo sobre todas as informações obtidas em decorrência do cumprimento do contrato; </w:t>
      </w:r>
    </w:p>
    <w:p w14:paraId="131ACAFD"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B3681E">
          <w:rPr>
            <w:rStyle w:val="Hyperlink"/>
            <w:rFonts w:ascii="Calibri" w:hAnsi="Calibri" w:cs="Calibri"/>
            <w:sz w:val="22"/>
            <w:szCs w:val="22"/>
          </w:rPr>
          <w:t>art. 124, II, d, da Lei nº 14.133, de 2021.</w:t>
        </w:r>
      </w:hyperlink>
    </w:p>
    <w:p w14:paraId="05EA0F80"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Cumprir, além dos postulados legais vigentes de âmbito federal, estadual ou municipal, as normas de segurança do contratante;</w:t>
      </w:r>
    </w:p>
    <w:p w14:paraId="7F614ED4" w14:textId="77777777" w:rsidR="00FC7494" w:rsidRPr="00B3681E" w:rsidRDefault="00FC7494" w:rsidP="003F68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GARANTIA DE EXECUÇÃO </w:t>
      </w:r>
    </w:p>
    <w:p w14:paraId="531A1719" w14:textId="77777777" w:rsidR="00FC7494" w:rsidRPr="00EB1454" w:rsidRDefault="00FC7494" w:rsidP="003F68FD">
      <w:pPr>
        <w:pStyle w:val="Nvel2-Red"/>
        <w:spacing w:line="360" w:lineRule="auto"/>
        <w:rPr>
          <w:rFonts w:ascii="Calibri" w:hAnsi="Calibri" w:cs="Calibri"/>
          <w:color w:val="auto"/>
          <w:sz w:val="22"/>
          <w:szCs w:val="22"/>
        </w:rPr>
      </w:pPr>
      <w:r w:rsidRPr="00B3681E">
        <w:rPr>
          <w:rFonts w:ascii="Calibri" w:hAnsi="Calibri" w:cs="Calibri"/>
          <w:sz w:val="22"/>
          <w:szCs w:val="22"/>
        </w:rPr>
        <w:t xml:space="preserve">  </w:t>
      </w:r>
      <w:r w:rsidRPr="00EB1454">
        <w:rPr>
          <w:rFonts w:ascii="Calibri" w:hAnsi="Calibri" w:cs="Calibri"/>
          <w:color w:val="auto"/>
          <w:sz w:val="22"/>
          <w:szCs w:val="22"/>
        </w:rPr>
        <w:t>Não haverá exigência de garantia contratual da execução.</w:t>
      </w:r>
    </w:p>
    <w:p w14:paraId="2AF4EC21" w14:textId="77777777" w:rsidR="00FC7494" w:rsidRPr="00B3681E" w:rsidRDefault="00FC7494" w:rsidP="003F68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PRIMEIRA – INFRAÇÕES E SANÇÕES ADMINISTRATIVAS </w:t>
      </w:r>
    </w:p>
    <w:p w14:paraId="111383DC"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 xml:space="preserve">Comete infração administrativa, nos termos da </w:t>
      </w:r>
      <w:hyperlink r:id="rId15" w:history="1">
        <w:r w:rsidRPr="00B3681E">
          <w:rPr>
            <w:rStyle w:val="Hyperlink"/>
            <w:rFonts w:ascii="Calibri" w:hAnsi="Calibri" w:cs="Calibri"/>
            <w:sz w:val="22"/>
            <w:szCs w:val="22"/>
          </w:rPr>
          <w:t>Lei nº 14.133, de 2021</w:t>
        </w:r>
      </w:hyperlink>
      <w:r w:rsidRPr="00B3681E">
        <w:rPr>
          <w:rFonts w:ascii="Calibri" w:hAnsi="Calibri" w:cs="Calibri"/>
          <w:sz w:val="22"/>
          <w:szCs w:val="22"/>
        </w:rPr>
        <w:t>, o contratado que:</w:t>
      </w:r>
    </w:p>
    <w:p w14:paraId="34B6488B" w14:textId="77777777" w:rsidR="00FC7494" w:rsidRPr="00B3681E" w:rsidRDefault="00FC7494" w:rsidP="003F68FD">
      <w:pPr>
        <w:numPr>
          <w:ilvl w:val="2"/>
          <w:numId w:val="12"/>
        </w:numPr>
        <w:spacing w:before="120" w:after="120" w:line="360" w:lineRule="auto"/>
        <w:ind w:left="0" w:firstLine="0"/>
        <w:jc w:val="both"/>
        <w:rPr>
          <w:rFonts w:eastAsia="Arial" w:cs="Calibri"/>
        </w:rPr>
      </w:pPr>
      <w:r w:rsidRPr="00B3681E">
        <w:rPr>
          <w:rFonts w:eastAsia="Arial" w:cs="Calibri"/>
        </w:rPr>
        <w:t>der causa à inexecução parcial do contrato;</w:t>
      </w:r>
    </w:p>
    <w:p w14:paraId="5009CA1F" w14:textId="77777777" w:rsidR="00FC7494" w:rsidRPr="00B3681E" w:rsidRDefault="00FC7494" w:rsidP="003F68FD">
      <w:pPr>
        <w:numPr>
          <w:ilvl w:val="2"/>
          <w:numId w:val="12"/>
        </w:numPr>
        <w:spacing w:before="120" w:after="120" w:line="360" w:lineRule="auto"/>
        <w:ind w:left="0" w:firstLine="0"/>
        <w:jc w:val="both"/>
        <w:rPr>
          <w:rFonts w:eastAsia="Arial" w:cs="Calibri"/>
        </w:rPr>
      </w:pPr>
      <w:r w:rsidRPr="00B3681E">
        <w:rPr>
          <w:rFonts w:eastAsia="Arial" w:cs="Calibri"/>
        </w:rPr>
        <w:t>der causa à inexecução parcial do contrato que cause grave dano à Administração ou ao funcionamento dos serviços públicos ou ao interesse coletivo;</w:t>
      </w:r>
    </w:p>
    <w:p w14:paraId="229BE7FF" w14:textId="77777777" w:rsidR="00FC7494" w:rsidRPr="00B3681E" w:rsidRDefault="00FC7494" w:rsidP="003F68FD">
      <w:pPr>
        <w:numPr>
          <w:ilvl w:val="2"/>
          <w:numId w:val="12"/>
        </w:numPr>
        <w:spacing w:before="120" w:after="120" w:line="360" w:lineRule="auto"/>
        <w:ind w:left="0" w:firstLine="0"/>
        <w:jc w:val="both"/>
        <w:rPr>
          <w:rFonts w:eastAsia="Arial" w:cs="Calibri"/>
        </w:rPr>
      </w:pPr>
      <w:r w:rsidRPr="00B3681E">
        <w:rPr>
          <w:rFonts w:eastAsia="Arial" w:cs="Calibri"/>
        </w:rPr>
        <w:lastRenderedPageBreak/>
        <w:t>der causa à inexecução total do contrato;</w:t>
      </w:r>
    </w:p>
    <w:p w14:paraId="521FE838" w14:textId="77777777" w:rsidR="00FC7494" w:rsidRPr="00B3681E" w:rsidRDefault="00FC7494" w:rsidP="003F68FD">
      <w:pPr>
        <w:numPr>
          <w:ilvl w:val="2"/>
          <w:numId w:val="12"/>
        </w:numPr>
        <w:spacing w:before="120" w:after="120" w:line="360" w:lineRule="auto"/>
        <w:ind w:left="0" w:firstLine="0"/>
        <w:jc w:val="both"/>
        <w:rPr>
          <w:rFonts w:eastAsia="Arial" w:cs="Calibri"/>
        </w:rPr>
      </w:pPr>
      <w:r w:rsidRPr="00B3681E">
        <w:rPr>
          <w:rFonts w:eastAsia="Arial" w:cs="Calibri"/>
        </w:rPr>
        <w:t>ensejar o retardamento da execução ou da entrega do objeto da contratação sem motivo justificado;</w:t>
      </w:r>
    </w:p>
    <w:p w14:paraId="2D1C8A3B" w14:textId="77777777" w:rsidR="00FC7494" w:rsidRPr="00B3681E" w:rsidRDefault="00FC7494" w:rsidP="003F68FD">
      <w:pPr>
        <w:numPr>
          <w:ilvl w:val="2"/>
          <w:numId w:val="12"/>
        </w:numPr>
        <w:spacing w:before="120" w:after="120" w:line="360" w:lineRule="auto"/>
        <w:ind w:left="0" w:firstLine="0"/>
        <w:jc w:val="both"/>
        <w:rPr>
          <w:rFonts w:eastAsia="Arial" w:cs="Calibri"/>
        </w:rPr>
      </w:pPr>
      <w:r w:rsidRPr="00B3681E">
        <w:rPr>
          <w:rFonts w:eastAsia="Arial" w:cs="Calibri"/>
        </w:rPr>
        <w:t>apresentar documentação falsa ou prestar declaração falsa durante a execução do contrato;</w:t>
      </w:r>
    </w:p>
    <w:p w14:paraId="3AEFC3C3" w14:textId="77777777" w:rsidR="00FC7494" w:rsidRPr="00B3681E" w:rsidRDefault="00FC7494" w:rsidP="003F68FD">
      <w:pPr>
        <w:numPr>
          <w:ilvl w:val="2"/>
          <w:numId w:val="12"/>
        </w:numPr>
        <w:spacing w:before="120" w:after="120" w:line="360" w:lineRule="auto"/>
        <w:ind w:left="0" w:firstLine="0"/>
        <w:jc w:val="both"/>
        <w:rPr>
          <w:rFonts w:eastAsia="Arial" w:cs="Calibri"/>
        </w:rPr>
      </w:pPr>
      <w:r w:rsidRPr="00B3681E">
        <w:rPr>
          <w:rFonts w:eastAsia="Arial" w:cs="Calibri"/>
        </w:rPr>
        <w:t>praticar ato fraudulento na execução do contrato;</w:t>
      </w:r>
    </w:p>
    <w:p w14:paraId="1B35F0E0" w14:textId="77777777" w:rsidR="00FC7494" w:rsidRPr="00B3681E" w:rsidRDefault="00FC7494" w:rsidP="003F68FD">
      <w:pPr>
        <w:numPr>
          <w:ilvl w:val="2"/>
          <w:numId w:val="12"/>
        </w:numPr>
        <w:spacing w:before="120" w:after="120" w:line="360" w:lineRule="auto"/>
        <w:ind w:left="0" w:firstLine="0"/>
        <w:jc w:val="both"/>
        <w:rPr>
          <w:rFonts w:eastAsia="Arial" w:cs="Calibri"/>
        </w:rPr>
      </w:pPr>
      <w:r w:rsidRPr="00B3681E">
        <w:rPr>
          <w:rFonts w:eastAsia="Arial" w:cs="Calibri"/>
        </w:rPr>
        <w:t>comportar-se de modo inidôneo ou cometer fraude de qualquer natureza;</w:t>
      </w:r>
    </w:p>
    <w:p w14:paraId="7F667D77" w14:textId="77777777" w:rsidR="00FC7494" w:rsidRPr="00B3681E" w:rsidRDefault="00FC7494" w:rsidP="003F68FD">
      <w:pPr>
        <w:numPr>
          <w:ilvl w:val="2"/>
          <w:numId w:val="12"/>
        </w:numPr>
        <w:spacing w:before="120" w:after="120" w:line="360" w:lineRule="auto"/>
        <w:ind w:left="0" w:firstLine="0"/>
        <w:jc w:val="both"/>
        <w:rPr>
          <w:rFonts w:eastAsia="Arial" w:cs="Calibri"/>
        </w:rPr>
      </w:pPr>
      <w:r w:rsidRPr="00B3681E">
        <w:rPr>
          <w:rFonts w:eastAsia="Arial" w:cs="Calibri"/>
        </w:rPr>
        <w:t xml:space="preserve">praticar ato lesivo previsto no </w:t>
      </w:r>
      <w:hyperlink r:id="rId16" w:anchor="art5" w:history="1">
        <w:r w:rsidRPr="00B3681E">
          <w:rPr>
            <w:rStyle w:val="Hyperlink"/>
            <w:rFonts w:eastAsia="Arial" w:cs="Calibri"/>
          </w:rPr>
          <w:t>art. 5º da Lei nº 12.846, de 1º de agosto de 2013</w:t>
        </w:r>
      </w:hyperlink>
      <w:r w:rsidRPr="00B3681E">
        <w:rPr>
          <w:rFonts w:eastAsia="Arial" w:cs="Calibri"/>
        </w:rPr>
        <w:t>.</w:t>
      </w:r>
    </w:p>
    <w:p w14:paraId="19E831FF"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Serão aplicadas ao contratado que incorrer nas infrações acima descritas as seguintes sanções:</w:t>
      </w:r>
    </w:p>
    <w:p w14:paraId="7BD2CF89" w14:textId="77777777" w:rsidR="00FC7494" w:rsidRPr="00B3681E" w:rsidRDefault="00FC7494" w:rsidP="003F68FD">
      <w:pPr>
        <w:pStyle w:val="PargrafodaLista"/>
        <w:numPr>
          <w:ilvl w:val="0"/>
          <w:numId w:val="14"/>
        </w:numPr>
        <w:spacing w:before="120" w:after="120" w:line="360" w:lineRule="auto"/>
        <w:ind w:left="0" w:firstLine="0"/>
        <w:jc w:val="both"/>
        <w:rPr>
          <w:rFonts w:eastAsia="Arial" w:cs="Calibri"/>
        </w:rPr>
      </w:pPr>
      <w:r w:rsidRPr="00B3681E">
        <w:rPr>
          <w:rFonts w:eastAsia="Arial" w:cs="Calibri"/>
          <w:b/>
          <w:bCs/>
        </w:rPr>
        <w:t>Advertência</w:t>
      </w:r>
      <w:r w:rsidRPr="00B3681E">
        <w:rPr>
          <w:rFonts w:eastAsia="Arial" w:cs="Calibri"/>
        </w:rPr>
        <w:t>, quando o contratado der causa à inexecução parcial do contrato, sempre que não se justificar a imposição de penalidade mais grave (</w:t>
      </w:r>
      <w:hyperlink r:id="rId17" w:anchor="art156§2" w:history="1">
        <w:r w:rsidRPr="00B3681E">
          <w:rPr>
            <w:rStyle w:val="Hyperlink"/>
            <w:rFonts w:eastAsia="Arial" w:cs="Calibri"/>
          </w:rPr>
          <w:t xml:space="preserve">art. 156, §2º, da </w:t>
        </w:r>
        <w:bookmarkStart w:id="3" w:name="_Hlk114504069"/>
        <w:r w:rsidRPr="00B3681E">
          <w:rPr>
            <w:rStyle w:val="Hyperlink"/>
            <w:rFonts w:eastAsia="Arial" w:cs="Calibri"/>
          </w:rPr>
          <w:t>Lei nº 14.133, de 2021</w:t>
        </w:r>
        <w:bookmarkEnd w:id="3"/>
      </w:hyperlink>
      <w:r w:rsidRPr="00B3681E">
        <w:rPr>
          <w:rFonts w:eastAsia="Arial" w:cs="Calibri"/>
        </w:rPr>
        <w:t>);</w:t>
      </w:r>
    </w:p>
    <w:p w14:paraId="6170BB0C" w14:textId="77777777" w:rsidR="00FC7494" w:rsidRPr="00B3681E" w:rsidRDefault="00FC7494" w:rsidP="003F68FD">
      <w:pPr>
        <w:pStyle w:val="PargrafodaLista"/>
        <w:numPr>
          <w:ilvl w:val="0"/>
          <w:numId w:val="14"/>
        </w:numPr>
        <w:spacing w:before="120" w:after="120" w:line="360" w:lineRule="auto"/>
        <w:ind w:left="0" w:firstLine="0"/>
        <w:jc w:val="both"/>
        <w:rPr>
          <w:rFonts w:eastAsia="Arial" w:cs="Calibri"/>
        </w:rPr>
      </w:pPr>
      <w:r w:rsidRPr="00B3681E">
        <w:rPr>
          <w:rFonts w:eastAsia="Arial" w:cs="Calibri"/>
          <w:b/>
          <w:bCs/>
        </w:rPr>
        <w:t>Impedimento de licitar e contratar</w:t>
      </w:r>
      <w:r w:rsidRPr="00B3681E">
        <w:rPr>
          <w:rFonts w:eastAsia="Arial" w:cs="Calibri"/>
        </w:rPr>
        <w:t>, quando praticadas as condutas descritas nas alíneas “b”, “c” e “d” do subitem acima deste Contrato, sempre que não se justificar a imposição de penalidade mais grave (</w:t>
      </w:r>
      <w:hyperlink r:id="rId18" w:anchor="art156§4" w:history="1">
        <w:r w:rsidRPr="00B3681E">
          <w:rPr>
            <w:rStyle w:val="Hyperlink"/>
            <w:rFonts w:eastAsia="Arial" w:cs="Calibri"/>
          </w:rPr>
          <w:t>art. 156, § 4º, da Lei nº 14.133, de 2021</w:t>
        </w:r>
      </w:hyperlink>
      <w:r w:rsidRPr="00B3681E">
        <w:rPr>
          <w:rFonts w:eastAsia="Arial" w:cs="Calibri"/>
        </w:rPr>
        <w:t>);</w:t>
      </w:r>
    </w:p>
    <w:p w14:paraId="3CC49400" w14:textId="77777777" w:rsidR="00FC7494" w:rsidRPr="00B3681E" w:rsidRDefault="00FC7494" w:rsidP="003F68FD">
      <w:pPr>
        <w:pStyle w:val="PargrafodaLista"/>
        <w:numPr>
          <w:ilvl w:val="0"/>
          <w:numId w:val="14"/>
        </w:numPr>
        <w:spacing w:before="120" w:after="120" w:line="360" w:lineRule="auto"/>
        <w:ind w:left="0" w:firstLine="0"/>
        <w:jc w:val="both"/>
        <w:rPr>
          <w:rFonts w:eastAsia="Arial" w:cs="Calibri"/>
        </w:rPr>
      </w:pPr>
      <w:r w:rsidRPr="00B3681E">
        <w:rPr>
          <w:rFonts w:eastAsia="Arial" w:cs="Calibri"/>
          <w:b/>
          <w:bCs/>
        </w:rPr>
        <w:t>Declaração de inidoneidade para licitar e contratar</w:t>
      </w:r>
      <w:r w:rsidRPr="00B3681E">
        <w:rPr>
          <w:rFonts w:eastAsia="Arial" w:cs="Calibri"/>
        </w:rPr>
        <w:t>, quando praticadas as condutas descritas nas alíneas “e”, “f”, “g” e “h” do subitem acima deste Contrato, bem como nas alíneas “b”, “c” e “d”, que justifiquem a imposição de penalidade mais grave (</w:t>
      </w:r>
      <w:hyperlink r:id="rId19" w:anchor="art156§5" w:history="1">
        <w:r w:rsidRPr="00B3681E">
          <w:rPr>
            <w:rStyle w:val="Hyperlink"/>
            <w:rFonts w:eastAsia="Arial" w:cs="Calibri"/>
          </w:rPr>
          <w:t>art. 156, §5º, da Lei nº 14.133, de 2021</w:t>
        </w:r>
      </w:hyperlink>
      <w:r w:rsidRPr="00B3681E">
        <w:rPr>
          <w:rFonts w:eastAsia="Arial" w:cs="Calibri"/>
        </w:rPr>
        <w:t>).</w:t>
      </w:r>
    </w:p>
    <w:p w14:paraId="5C6E9944" w14:textId="77777777" w:rsidR="00FC7494" w:rsidRPr="00B3681E" w:rsidRDefault="00FC7494" w:rsidP="003F68FD">
      <w:pPr>
        <w:pStyle w:val="PargrafodaLista"/>
        <w:numPr>
          <w:ilvl w:val="0"/>
          <w:numId w:val="14"/>
        </w:numPr>
        <w:spacing w:before="120" w:after="120" w:line="360" w:lineRule="auto"/>
        <w:ind w:left="0" w:firstLine="0"/>
        <w:jc w:val="both"/>
        <w:rPr>
          <w:rFonts w:eastAsia="Arial" w:cs="Calibri"/>
        </w:rPr>
      </w:pPr>
      <w:r w:rsidRPr="00B3681E">
        <w:rPr>
          <w:rFonts w:eastAsia="Arial" w:cs="Calibri"/>
          <w:b/>
          <w:bCs/>
        </w:rPr>
        <w:t>Multa:</w:t>
      </w:r>
    </w:p>
    <w:p w14:paraId="19FABAAB" w14:textId="77777777" w:rsidR="00FC7494" w:rsidRPr="00B3681E" w:rsidRDefault="00FC7494" w:rsidP="003F68FD">
      <w:pPr>
        <w:pStyle w:val="PargrafodaLista"/>
        <w:numPr>
          <w:ilvl w:val="1"/>
          <w:numId w:val="14"/>
        </w:numPr>
        <w:spacing w:before="120" w:after="120" w:line="360" w:lineRule="auto"/>
        <w:ind w:left="0" w:firstLine="0"/>
        <w:jc w:val="both"/>
        <w:rPr>
          <w:rFonts w:eastAsia="Arial" w:cs="Calibri"/>
        </w:rPr>
      </w:pPr>
      <w:r w:rsidRPr="00B3681E">
        <w:rPr>
          <w:rFonts w:eastAsia="Arial" w:cs="Calibri"/>
        </w:rPr>
        <w:t xml:space="preserve">Moratória </w:t>
      </w:r>
      <w:r w:rsidRPr="00EB1454">
        <w:rPr>
          <w:rFonts w:eastAsia="Arial" w:cs="Calibri"/>
          <w:color w:val="auto"/>
        </w:rPr>
        <w:t>de .....% (..... por</w:t>
      </w:r>
      <w:r w:rsidRPr="00B3681E">
        <w:rPr>
          <w:rFonts w:eastAsia="Arial" w:cs="Calibri"/>
        </w:rPr>
        <w:t xml:space="preserve"> cento) por dia de atraso injustificado sobre o valor da parcela inadimplida, até o limite </w:t>
      </w:r>
      <w:r w:rsidRPr="00EB1454">
        <w:rPr>
          <w:rFonts w:eastAsia="Arial" w:cs="Calibri"/>
          <w:color w:val="auto"/>
        </w:rPr>
        <w:t>de ...... (.......) dias;</w:t>
      </w:r>
    </w:p>
    <w:p w14:paraId="42D7FA5A" w14:textId="77777777" w:rsidR="00FC7494" w:rsidRPr="00EB1454" w:rsidRDefault="00FC7494" w:rsidP="003F68FD">
      <w:pPr>
        <w:pStyle w:val="PargrafodaLista"/>
        <w:numPr>
          <w:ilvl w:val="1"/>
          <w:numId w:val="14"/>
        </w:numPr>
        <w:spacing w:before="120" w:after="120" w:line="360" w:lineRule="auto"/>
        <w:ind w:left="0" w:firstLine="0"/>
        <w:jc w:val="both"/>
        <w:rPr>
          <w:rFonts w:eastAsia="Arial" w:cs="Calibri"/>
          <w:color w:val="auto"/>
        </w:rPr>
      </w:pPr>
      <w:r w:rsidRPr="00EB1454">
        <w:rPr>
          <w:rFonts w:eastAsia="Arial" w:cs="Calibri"/>
          <w:i/>
          <w:iCs/>
          <w:color w:val="auto"/>
        </w:rPr>
        <w:t>Moratória de .....% (..... por cento) por dia de atraso injustificado sobre o valor total do contrato, até o máximo de .....% (.... por cento), pela inobservância do prazo fixado para apresentação, suplementação ou reposição da garantia.</w:t>
      </w:r>
    </w:p>
    <w:p w14:paraId="72AC2C6E" w14:textId="77777777" w:rsidR="00FC7494" w:rsidRPr="00EB1454" w:rsidRDefault="00FC7494" w:rsidP="003F68FD">
      <w:pPr>
        <w:pStyle w:val="PargrafodaLista"/>
        <w:numPr>
          <w:ilvl w:val="2"/>
          <w:numId w:val="14"/>
        </w:numPr>
        <w:spacing w:before="120" w:after="120" w:line="360" w:lineRule="auto"/>
        <w:ind w:left="0" w:firstLine="0"/>
        <w:jc w:val="both"/>
        <w:rPr>
          <w:rFonts w:eastAsia="Arial" w:cs="Calibri"/>
          <w:color w:val="auto"/>
        </w:rPr>
      </w:pPr>
      <w:r w:rsidRPr="00EB1454">
        <w:rPr>
          <w:rFonts w:eastAsia="Arial" w:cs="Calibri"/>
          <w:i/>
          <w:iCs/>
          <w:color w:val="auto"/>
        </w:rPr>
        <w:lastRenderedPageBreak/>
        <w:t xml:space="preserve">O atraso superior a XXXXXX dias autoriza a Administração a promover a extinção do contrato por descumprimento ou cumprimento irregular de suas cláusulas, conforme dispõe o inciso I do art. 137 da Lei n. 14.133, de 2021. </w:t>
      </w:r>
    </w:p>
    <w:p w14:paraId="52315AB7"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A aplicação das sanções previstas neste Contrato não exclui, em hipótese alguma, a obrigação de reparação integral do dano causado ao Contratante (</w:t>
      </w:r>
      <w:hyperlink r:id="rId20" w:anchor="art156§9" w:history="1">
        <w:r w:rsidRPr="00B3681E">
          <w:rPr>
            <w:rStyle w:val="Hyperlink"/>
            <w:rFonts w:ascii="Calibri" w:hAnsi="Calibri" w:cs="Calibri"/>
            <w:sz w:val="22"/>
            <w:szCs w:val="22"/>
          </w:rPr>
          <w:t>art. 156, §9º, da Lei nº 14.133, de 2021</w:t>
        </w:r>
      </w:hyperlink>
      <w:r w:rsidRPr="00B3681E">
        <w:rPr>
          <w:rFonts w:ascii="Calibri" w:hAnsi="Calibri" w:cs="Calibri"/>
          <w:sz w:val="22"/>
          <w:szCs w:val="22"/>
        </w:rPr>
        <w:t>)</w:t>
      </w:r>
    </w:p>
    <w:p w14:paraId="4A7207E7" w14:textId="77777777" w:rsidR="00FC7494" w:rsidRPr="00B3681E" w:rsidRDefault="00FC7494" w:rsidP="003F68FD">
      <w:pPr>
        <w:pStyle w:val="Nivel3"/>
        <w:spacing w:line="360" w:lineRule="auto"/>
        <w:ind w:left="0"/>
        <w:rPr>
          <w:rFonts w:ascii="Calibri" w:hAnsi="Calibri" w:cs="Calibri"/>
          <w:sz w:val="22"/>
          <w:szCs w:val="22"/>
        </w:rPr>
      </w:pPr>
      <w:r w:rsidRPr="00B3681E">
        <w:rPr>
          <w:rFonts w:ascii="Calibri" w:hAnsi="Calibri" w:cs="Calibri"/>
          <w:sz w:val="22"/>
          <w:szCs w:val="22"/>
        </w:rPr>
        <w:t>Todas as sanções previstas neste Contrato poderão ser aplicadas cumulativamente com a multa (</w:t>
      </w:r>
      <w:hyperlink r:id="rId21" w:anchor="art156§7" w:history="1">
        <w:r w:rsidRPr="00B3681E">
          <w:rPr>
            <w:rStyle w:val="Hyperlink"/>
            <w:rFonts w:ascii="Calibri" w:hAnsi="Calibri" w:cs="Calibri"/>
            <w:sz w:val="22"/>
            <w:szCs w:val="22"/>
          </w:rPr>
          <w:t>art. 156, §7º, da Lei nº 14.133, de 2021</w:t>
        </w:r>
      </w:hyperlink>
      <w:r w:rsidRPr="00B3681E">
        <w:rPr>
          <w:rFonts w:ascii="Calibri" w:hAnsi="Calibri" w:cs="Calibri"/>
          <w:sz w:val="22"/>
          <w:szCs w:val="22"/>
        </w:rPr>
        <w:t>).</w:t>
      </w:r>
    </w:p>
    <w:p w14:paraId="13A61890" w14:textId="77777777" w:rsidR="00FC7494" w:rsidRPr="00B3681E" w:rsidRDefault="00FC7494" w:rsidP="003F68FD">
      <w:pPr>
        <w:pStyle w:val="Nivel3"/>
        <w:spacing w:line="360" w:lineRule="auto"/>
        <w:ind w:left="0"/>
        <w:rPr>
          <w:rFonts w:ascii="Calibri" w:hAnsi="Calibri" w:cs="Calibri"/>
          <w:sz w:val="22"/>
          <w:szCs w:val="22"/>
        </w:rPr>
      </w:pPr>
      <w:r w:rsidRPr="00B3681E">
        <w:rPr>
          <w:rFonts w:ascii="Calibri" w:hAnsi="Calibri" w:cs="Calibri"/>
          <w:sz w:val="22"/>
          <w:szCs w:val="22"/>
        </w:rPr>
        <w:t>Antes da aplicação da multa será facultada a defesa do interessado no prazo de 15 (quinze) dias úteis, contado da data de sua intimação (</w:t>
      </w:r>
      <w:hyperlink r:id="rId22" w:anchor="art157" w:history="1">
        <w:r w:rsidRPr="00B3681E">
          <w:rPr>
            <w:rStyle w:val="Hyperlink"/>
            <w:rFonts w:ascii="Calibri" w:hAnsi="Calibri" w:cs="Calibri"/>
            <w:sz w:val="22"/>
            <w:szCs w:val="22"/>
          </w:rPr>
          <w:t>art. 157, da Lei nº 14.133, de 2021</w:t>
        </w:r>
      </w:hyperlink>
      <w:r w:rsidRPr="00B3681E">
        <w:rPr>
          <w:rFonts w:ascii="Calibri" w:hAnsi="Calibri" w:cs="Calibri"/>
          <w:sz w:val="22"/>
          <w:szCs w:val="22"/>
        </w:rPr>
        <w:t>)</w:t>
      </w:r>
    </w:p>
    <w:p w14:paraId="66091883" w14:textId="77777777" w:rsidR="00FC7494" w:rsidRPr="00B3681E" w:rsidRDefault="00FC7494" w:rsidP="003F68FD">
      <w:pPr>
        <w:pStyle w:val="Nivel3"/>
        <w:spacing w:line="360" w:lineRule="auto"/>
        <w:ind w:left="0"/>
        <w:rPr>
          <w:rFonts w:ascii="Calibri" w:hAnsi="Calibri" w:cs="Calibri"/>
          <w:sz w:val="22"/>
          <w:szCs w:val="22"/>
        </w:rPr>
      </w:pPr>
      <w:r w:rsidRPr="00B3681E">
        <w:rPr>
          <w:rFonts w:ascii="Calibri" w:hAnsi="Calibri" w:cs="Calibr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B3681E">
          <w:rPr>
            <w:rStyle w:val="Hyperlink"/>
            <w:rFonts w:ascii="Calibri" w:hAnsi="Calibri" w:cs="Calibri"/>
            <w:sz w:val="22"/>
            <w:szCs w:val="22"/>
          </w:rPr>
          <w:t>art. 156, §8º, da Lei nº 14.133, de 2021</w:t>
        </w:r>
      </w:hyperlink>
      <w:r w:rsidRPr="00B3681E">
        <w:rPr>
          <w:rFonts w:ascii="Calibri" w:hAnsi="Calibri" w:cs="Calibri"/>
          <w:sz w:val="22"/>
          <w:szCs w:val="22"/>
        </w:rPr>
        <w:t>).</w:t>
      </w:r>
    </w:p>
    <w:p w14:paraId="05FE4F62" w14:textId="77777777" w:rsidR="00FC7494" w:rsidRPr="00B3681E" w:rsidRDefault="00FC7494" w:rsidP="003F68FD">
      <w:pPr>
        <w:pStyle w:val="Nivel3"/>
        <w:spacing w:line="360" w:lineRule="auto"/>
        <w:ind w:left="0"/>
        <w:rPr>
          <w:rFonts w:ascii="Calibri" w:hAnsi="Calibri" w:cs="Calibri"/>
          <w:sz w:val="22"/>
          <w:szCs w:val="22"/>
        </w:rPr>
      </w:pPr>
      <w:r w:rsidRPr="00B3681E">
        <w:rPr>
          <w:rFonts w:ascii="Calibri" w:hAnsi="Calibri" w:cs="Calibri"/>
          <w:sz w:val="22"/>
          <w:szCs w:val="22"/>
        </w:rPr>
        <w:t xml:space="preserve">Previamente ao encaminhamento à cobrança judicial, a multa poderá ser recolhida administrativamente no prazo máximo de </w:t>
      </w:r>
      <w:r w:rsidRPr="00EB1454">
        <w:rPr>
          <w:rFonts w:ascii="Calibri" w:hAnsi="Calibri" w:cs="Calibri"/>
          <w:i/>
          <w:iCs/>
          <w:color w:val="auto"/>
          <w:sz w:val="22"/>
          <w:szCs w:val="22"/>
        </w:rPr>
        <w:t xml:space="preserve">XX (XXXX) </w:t>
      </w:r>
      <w:r w:rsidRPr="00EB1454">
        <w:rPr>
          <w:rFonts w:ascii="Calibri" w:hAnsi="Calibri" w:cs="Calibri"/>
          <w:color w:val="auto"/>
          <w:sz w:val="22"/>
          <w:szCs w:val="22"/>
        </w:rPr>
        <w:t>dias</w:t>
      </w:r>
      <w:r w:rsidRPr="00B3681E">
        <w:rPr>
          <w:rFonts w:ascii="Calibri" w:hAnsi="Calibri" w:cs="Calibri"/>
          <w:sz w:val="22"/>
          <w:szCs w:val="22"/>
        </w:rPr>
        <w:t>, a contar da data do recebimento da comunicação enviada pela autoridade competente.</w:t>
      </w:r>
      <w:bookmarkStart w:id="4" w:name="_Hlk78351618"/>
      <w:bookmarkEnd w:id="4"/>
    </w:p>
    <w:p w14:paraId="08380466"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 xml:space="preserve">A aplicação das sanções realizar-se-á em processo administrativo que assegure o contraditório e a ampla defesa ao Contratado, observando-se o procedimento previsto no </w:t>
      </w:r>
      <w:r w:rsidRPr="00B3681E">
        <w:rPr>
          <w:rFonts w:ascii="Calibri" w:hAnsi="Calibri" w:cs="Calibri"/>
          <w:b/>
          <w:bCs/>
          <w:sz w:val="22"/>
          <w:szCs w:val="22"/>
        </w:rPr>
        <w:t xml:space="preserve">caput </w:t>
      </w:r>
      <w:r w:rsidRPr="00B3681E">
        <w:rPr>
          <w:rFonts w:ascii="Calibri" w:hAnsi="Calibri" w:cs="Calibri"/>
          <w:sz w:val="22"/>
          <w:szCs w:val="22"/>
        </w:rPr>
        <w:t xml:space="preserve">e parágrafos do </w:t>
      </w:r>
      <w:hyperlink r:id="rId24" w:anchor="art158" w:history="1">
        <w:r w:rsidRPr="00B3681E">
          <w:rPr>
            <w:rStyle w:val="Hyperlink"/>
            <w:rFonts w:ascii="Calibri" w:hAnsi="Calibri" w:cs="Calibri"/>
            <w:sz w:val="22"/>
            <w:szCs w:val="22"/>
          </w:rPr>
          <w:t>art. 158 da Lei nº 14.133, de 2021</w:t>
        </w:r>
      </w:hyperlink>
      <w:r w:rsidRPr="00B3681E">
        <w:rPr>
          <w:rFonts w:ascii="Calibri" w:hAnsi="Calibri" w:cs="Calibri"/>
          <w:sz w:val="22"/>
          <w:szCs w:val="22"/>
        </w:rPr>
        <w:t>, para as penalidades de impedimento de licitar e contratar e de declaração de inidoneidade para licitar ou contratar.</w:t>
      </w:r>
    </w:p>
    <w:p w14:paraId="680D6D75"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Na aplicação das sanções serão considerados (</w:t>
      </w:r>
      <w:hyperlink r:id="rId25" w:anchor="art156§1" w:history="1">
        <w:r w:rsidRPr="00B3681E">
          <w:rPr>
            <w:rStyle w:val="Hyperlink"/>
            <w:rFonts w:ascii="Calibri" w:hAnsi="Calibri" w:cs="Calibri"/>
            <w:sz w:val="22"/>
            <w:szCs w:val="22"/>
          </w:rPr>
          <w:t>art. 156, §1º, da Lei nº 14.133, de 2021</w:t>
        </w:r>
      </w:hyperlink>
      <w:r w:rsidRPr="00B3681E">
        <w:rPr>
          <w:rFonts w:ascii="Calibri" w:hAnsi="Calibri" w:cs="Calibri"/>
          <w:sz w:val="22"/>
          <w:szCs w:val="22"/>
        </w:rPr>
        <w:t>):</w:t>
      </w:r>
    </w:p>
    <w:p w14:paraId="662D0861" w14:textId="77777777" w:rsidR="00FC7494" w:rsidRPr="00B3681E" w:rsidRDefault="00FC7494" w:rsidP="003F68FD">
      <w:pPr>
        <w:numPr>
          <w:ilvl w:val="0"/>
          <w:numId w:val="10"/>
        </w:numPr>
        <w:spacing w:before="120" w:after="120" w:line="360" w:lineRule="auto"/>
        <w:ind w:left="0" w:firstLine="0"/>
        <w:contextualSpacing/>
        <w:jc w:val="both"/>
        <w:rPr>
          <w:rFonts w:eastAsia="Arial" w:cs="Calibri"/>
        </w:rPr>
      </w:pPr>
      <w:r w:rsidRPr="00B3681E">
        <w:rPr>
          <w:rFonts w:eastAsia="Arial" w:cs="Calibri"/>
        </w:rPr>
        <w:t>a natureza e a gravidade da infração cometida;</w:t>
      </w:r>
    </w:p>
    <w:p w14:paraId="68A75A23" w14:textId="77777777" w:rsidR="00FC7494" w:rsidRPr="00B3681E" w:rsidRDefault="00FC7494" w:rsidP="003F68FD">
      <w:pPr>
        <w:numPr>
          <w:ilvl w:val="0"/>
          <w:numId w:val="10"/>
        </w:numPr>
        <w:spacing w:before="120" w:after="120" w:line="360" w:lineRule="auto"/>
        <w:ind w:left="0" w:firstLine="0"/>
        <w:contextualSpacing/>
        <w:jc w:val="both"/>
        <w:rPr>
          <w:rFonts w:eastAsia="Arial" w:cs="Calibri"/>
        </w:rPr>
      </w:pPr>
      <w:r w:rsidRPr="00B3681E">
        <w:rPr>
          <w:rFonts w:eastAsia="Arial" w:cs="Calibri"/>
        </w:rPr>
        <w:t>as peculiaridades do caso concreto;</w:t>
      </w:r>
    </w:p>
    <w:p w14:paraId="7739D5F1" w14:textId="77777777" w:rsidR="00FC7494" w:rsidRPr="00B3681E" w:rsidRDefault="00FC7494" w:rsidP="003F68FD">
      <w:pPr>
        <w:numPr>
          <w:ilvl w:val="0"/>
          <w:numId w:val="10"/>
        </w:numPr>
        <w:spacing w:before="120" w:after="120" w:line="360" w:lineRule="auto"/>
        <w:ind w:left="0" w:firstLine="0"/>
        <w:contextualSpacing/>
        <w:jc w:val="both"/>
        <w:rPr>
          <w:rFonts w:eastAsia="Arial" w:cs="Calibri"/>
        </w:rPr>
      </w:pPr>
      <w:r w:rsidRPr="00B3681E">
        <w:rPr>
          <w:rFonts w:eastAsia="Arial" w:cs="Calibri"/>
        </w:rPr>
        <w:t>as circunstâncias agravantes ou atenuantes;</w:t>
      </w:r>
    </w:p>
    <w:p w14:paraId="00D1679B" w14:textId="77777777" w:rsidR="00FC7494" w:rsidRPr="00B3681E" w:rsidRDefault="00FC7494" w:rsidP="003F68FD">
      <w:pPr>
        <w:numPr>
          <w:ilvl w:val="0"/>
          <w:numId w:val="10"/>
        </w:numPr>
        <w:spacing w:before="120" w:after="120" w:line="360" w:lineRule="auto"/>
        <w:ind w:left="0" w:firstLine="0"/>
        <w:contextualSpacing/>
        <w:jc w:val="both"/>
        <w:rPr>
          <w:rFonts w:eastAsia="Arial" w:cs="Calibri"/>
        </w:rPr>
      </w:pPr>
      <w:r w:rsidRPr="00B3681E">
        <w:rPr>
          <w:rFonts w:eastAsia="Arial" w:cs="Calibri"/>
        </w:rPr>
        <w:t>os danos que dela provierem para o Contratante;</w:t>
      </w:r>
    </w:p>
    <w:p w14:paraId="7C804BE5" w14:textId="77777777" w:rsidR="00FC7494" w:rsidRPr="00B3681E" w:rsidRDefault="00FC7494" w:rsidP="003F68FD">
      <w:pPr>
        <w:numPr>
          <w:ilvl w:val="0"/>
          <w:numId w:val="10"/>
        </w:numPr>
        <w:spacing w:before="120" w:after="120" w:line="360" w:lineRule="auto"/>
        <w:ind w:left="0" w:firstLine="0"/>
        <w:contextualSpacing/>
        <w:jc w:val="both"/>
        <w:rPr>
          <w:rFonts w:eastAsia="Arial" w:cs="Calibri"/>
        </w:rPr>
      </w:pPr>
      <w:r w:rsidRPr="00B3681E">
        <w:rPr>
          <w:rFonts w:eastAsia="Arial" w:cs="Calibri"/>
        </w:rPr>
        <w:lastRenderedPageBreak/>
        <w:t>a implantação ou o aperfeiçoamento de programa de integridade, conforme normas e orientações dos órgãos de controle.</w:t>
      </w:r>
    </w:p>
    <w:p w14:paraId="60EC7EEF"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 xml:space="preserve">Os atos previstos como infrações administrativas na </w:t>
      </w:r>
      <w:hyperlink r:id="rId26" w:history="1">
        <w:r w:rsidRPr="00B3681E">
          <w:rPr>
            <w:rStyle w:val="Hyperlink"/>
            <w:rFonts w:ascii="Calibri" w:hAnsi="Calibri" w:cs="Calibri"/>
            <w:sz w:val="22"/>
            <w:szCs w:val="22"/>
          </w:rPr>
          <w:t>Lei nº 14.133, de 2021</w:t>
        </w:r>
      </w:hyperlink>
      <w:r w:rsidRPr="00B3681E">
        <w:rPr>
          <w:rFonts w:ascii="Calibri" w:hAnsi="Calibri" w:cs="Calibri"/>
          <w:sz w:val="22"/>
          <w:szCs w:val="22"/>
        </w:rPr>
        <w:t xml:space="preserve">, ou em outras leis de licitações e contratos da Administração Pública que também sejam tipificados como atos lesivos na </w:t>
      </w:r>
      <w:hyperlink r:id="rId27" w:history="1">
        <w:r w:rsidRPr="00B3681E">
          <w:rPr>
            <w:rStyle w:val="Hyperlink"/>
            <w:rFonts w:ascii="Calibri" w:hAnsi="Calibri" w:cs="Calibri"/>
            <w:sz w:val="22"/>
            <w:szCs w:val="22"/>
          </w:rPr>
          <w:t>Lei nº 12.846, de 2013</w:t>
        </w:r>
      </w:hyperlink>
      <w:r w:rsidRPr="00B3681E">
        <w:rPr>
          <w:rFonts w:ascii="Calibri" w:hAnsi="Calibri" w:cs="Calibri"/>
          <w:sz w:val="22"/>
          <w:szCs w:val="22"/>
        </w:rPr>
        <w:t>, serão apurados e julgados conjuntamente, nos mesmos autos, observados o rito procedimental e autoridade competente definidos na referida Lei (</w:t>
      </w:r>
      <w:hyperlink r:id="rId28" w:history="1">
        <w:r w:rsidRPr="00B3681E">
          <w:rPr>
            <w:rStyle w:val="Hyperlink"/>
            <w:rFonts w:ascii="Calibri" w:hAnsi="Calibri" w:cs="Calibri"/>
            <w:sz w:val="22"/>
            <w:szCs w:val="22"/>
          </w:rPr>
          <w:t>art. 159</w:t>
        </w:r>
      </w:hyperlink>
      <w:r w:rsidRPr="00B3681E">
        <w:rPr>
          <w:rFonts w:ascii="Calibri" w:hAnsi="Calibri" w:cs="Calibri"/>
          <w:sz w:val="22"/>
          <w:szCs w:val="22"/>
        </w:rPr>
        <w:t>).</w:t>
      </w:r>
    </w:p>
    <w:p w14:paraId="6BCE8E08" w14:textId="77777777" w:rsidR="00FC7494" w:rsidRPr="00B3681E" w:rsidRDefault="00FC7494" w:rsidP="003F68FD">
      <w:pPr>
        <w:pStyle w:val="Nivel2"/>
        <w:spacing w:line="360" w:lineRule="auto"/>
        <w:rPr>
          <w:rFonts w:ascii="Calibri" w:hAnsi="Calibri" w:cs="Calibri"/>
          <w:i/>
          <w:iCs/>
          <w:sz w:val="22"/>
          <w:szCs w:val="22"/>
        </w:rPr>
      </w:pPr>
      <w:r w:rsidRPr="00B3681E">
        <w:rPr>
          <w:rFonts w:ascii="Calibri" w:hAnsi="Calibri" w:cs="Calibr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B3681E">
          <w:rPr>
            <w:rStyle w:val="Hyperlink"/>
            <w:rFonts w:ascii="Calibri" w:hAnsi="Calibri" w:cs="Calibri"/>
            <w:sz w:val="22"/>
            <w:szCs w:val="22"/>
          </w:rPr>
          <w:t>art. 160, da Lei nº 14.133, de 2021</w:t>
        </w:r>
      </w:hyperlink>
      <w:r w:rsidRPr="00B3681E">
        <w:rPr>
          <w:rFonts w:ascii="Calibri" w:hAnsi="Calibri" w:cs="Calibri"/>
          <w:sz w:val="22"/>
          <w:szCs w:val="22"/>
        </w:rPr>
        <w:t>).</w:t>
      </w:r>
    </w:p>
    <w:p w14:paraId="6E2BC8BB" w14:textId="77777777" w:rsidR="00FC7494" w:rsidRPr="00B3681E" w:rsidRDefault="00FC7494" w:rsidP="003F68FD">
      <w:pPr>
        <w:pStyle w:val="Nivel2"/>
        <w:spacing w:line="360" w:lineRule="auto"/>
        <w:rPr>
          <w:rFonts w:ascii="Calibri" w:hAnsi="Calibri" w:cs="Calibri"/>
          <w:i/>
          <w:iCs/>
          <w:sz w:val="22"/>
          <w:szCs w:val="22"/>
        </w:rPr>
      </w:pPr>
      <w:r w:rsidRPr="00B3681E">
        <w:rPr>
          <w:rFonts w:ascii="Calibri" w:hAnsi="Calibri" w:cs="Calibr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30" w:anchor="art161" w:history="1">
        <w:r w:rsidRPr="00B3681E">
          <w:rPr>
            <w:rStyle w:val="Hyperlink"/>
            <w:rFonts w:ascii="Calibri" w:hAnsi="Calibri" w:cs="Calibri"/>
            <w:sz w:val="22"/>
            <w:szCs w:val="22"/>
          </w:rPr>
          <w:t>Art. 161, da Lei nº 14.133, de 2021</w:t>
        </w:r>
      </w:hyperlink>
      <w:r w:rsidRPr="00B3681E">
        <w:rPr>
          <w:rFonts w:ascii="Calibri" w:hAnsi="Calibri" w:cs="Calibri"/>
          <w:sz w:val="22"/>
          <w:szCs w:val="22"/>
        </w:rPr>
        <w:t>).</w:t>
      </w:r>
    </w:p>
    <w:p w14:paraId="20C0A9A4" w14:textId="77777777" w:rsidR="00FC7494" w:rsidRPr="00B3681E" w:rsidRDefault="00FC7494" w:rsidP="003F68FD">
      <w:pPr>
        <w:pStyle w:val="Nivel2"/>
        <w:spacing w:line="360" w:lineRule="auto"/>
        <w:rPr>
          <w:rFonts w:ascii="Calibri" w:hAnsi="Calibri" w:cs="Calibri"/>
          <w:i/>
          <w:iCs/>
          <w:sz w:val="22"/>
          <w:szCs w:val="22"/>
        </w:rPr>
      </w:pPr>
      <w:r w:rsidRPr="00B3681E">
        <w:rPr>
          <w:rFonts w:ascii="Calibri" w:hAnsi="Calibri" w:cs="Calibri"/>
          <w:sz w:val="22"/>
          <w:szCs w:val="22"/>
        </w:rPr>
        <w:t xml:space="preserve">As sanções de impedimento de licitar e contratar e declaração de inidoneidade para licitar ou contratar são passíveis de reabilitação na forma do </w:t>
      </w:r>
      <w:hyperlink r:id="rId31" w:anchor="163" w:history="1">
        <w:r w:rsidRPr="00B3681E">
          <w:rPr>
            <w:rStyle w:val="Hyperlink"/>
            <w:rFonts w:ascii="Calibri" w:hAnsi="Calibri" w:cs="Calibri"/>
            <w:sz w:val="22"/>
            <w:szCs w:val="22"/>
          </w:rPr>
          <w:t>art. 163 da Lei nº 14.133/21</w:t>
        </w:r>
      </w:hyperlink>
      <w:r w:rsidRPr="00B3681E">
        <w:rPr>
          <w:rFonts w:ascii="Calibri" w:hAnsi="Calibri" w:cs="Calibri"/>
          <w:sz w:val="22"/>
          <w:szCs w:val="22"/>
        </w:rPr>
        <w:t>.</w:t>
      </w:r>
    </w:p>
    <w:p w14:paraId="1A38CE39" w14:textId="77777777" w:rsidR="00FC7494" w:rsidRPr="00B3681E" w:rsidRDefault="00FC7494" w:rsidP="003F68FD">
      <w:pPr>
        <w:pStyle w:val="Nivel2"/>
        <w:spacing w:line="360" w:lineRule="auto"/>
        <w:rPr>
          <w:rFonts w:ascii="Calibri" w:hAnsi="Calibri" w:cs="Calibri"/>
          <w:sz w:val="22"/>
          <w:szCs w:val="22"/>
        </w:rPr>
      </w:pPr>
      <w:r w:rsidRPr="00B3681E">
        <w:rPr>
          <w:rFonts w:ascii="Calibri" w:hAnsi="Calibri" w:cs="Calibri"/>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B3681E">
          <w:rPr>
            <w:rStyle w:val="Hyperlink"/>
            <w:rFonts w:ascii="Calibri" w:hAnsi="Calibri" w:cs="Calibri"/>
            <w:sz w:val="22"/>
            <w:szCs w:val="22"/>
          </w:rPr>
          <w:t>Normativa SEGES/ME nº 26, de 13 de abril de 2022</w:t>
        </w:r>
      </w:hyperlink>
      <w:r w:rsidRPr="00B3681E">
        <w:rPr>
          <w:rFonts w:ascii="Calibri" w:hAnsi="Calibri" w:cs="Calibri"/>
          <w:sz w:val="22"/>
          <w:szCs w:val="22"/>
        </w:rPr>
        <w:t xml:space="preserve">. </w:t>
      </w:r>
    </w:p>
    <w:p w14:paraId="104C2BCA" w14:textId="77777777" w:rsidR="00FC7494" w:rsidRPr="00B3681E" w:rsidRDefault="00FC7494" w:rsidP="003F68FD">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DÉCIMA SEGUNDA– DA EXTINÇÃO CONTRATUAL </w:t>
      </w:r>
    </w:p>
    <w:p w14:paraId="55389802" w14:textId="77777777" w:rsidR="00FC7494" w:rsidRPr="00EB1454" w:rsidRDefault="00FC7494" w:rsidP="003F68FD">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O contrato será extinto</w:t>
      </w:r>
      <w:r w:rsidRPr="00EB1454">
        <w:rPr>
          <w:rFonts w:ascii="Calibri" w:hAnsi="Calibri" w:cs="Calibri"/>
          <w:i w:val="0"/>
          <w:color w:val="auto"/>
          <w:sz w:val="22"/>
          <w:szCs w:val="22"/>
        </w:rPr>
        <w:t xml:space="preserve"> </w:t>
      </w:r>
      <w:r w:rsidRPr="00EB1454">
        <w:rPr>
          <w:rFonts w:ascii="Calibri" w:hAnsi="Calibri" w:cs="Calibri"/>
          <w:color w:val="auto"/>
          <w:sz w:val="22"/>
          <w:szCs w:val="22"/>
        </w:rPr>
        <w:t>quando vencido o prazo nele estipulado, independentemente de terem sido cumpridas ou não as obrigações de ambas as partes contraentes.</w:t>
      </w:r>
    </w:p>
    <w:p w14:paraId="772C6455" w14:textId="77777777" w:rsidR="00FC7494" w:rsidRPr="00EB1454" w:rsidRDefault="00FC7494" w:rsidP="003F68FD">
      <w:pPr>
        <w:pStyle w:val="Nvel3-R"/>
        <w:spacing w:line="360" w:lineRule="auto"/>
        <w:ind w:left="0"/>
        <w:rPr>
          <w:rFonts w:ascii="Calibri" w:hAnsi="Calibri" w:cs="Calibri"/>
          <w:color w:val="auto"/>
          <w:sz w:val="22"/>
          <w:szCs w:val="22"/>
        </w:rPr>
      </w:pPr>
      <w:r w:rsidRPr="00EB1454">
        <w:rPr>
          <w:rFonts w:ascii="Calibri" w:hAnsi="Calibri" w:cs="Calibri"/>
          <w:color w:val="auto"/>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7D120863" w14:textId="77777777" w:rsidR="00FC7494" w:rsidRPr="00EB1454" w:rsidRDefault="00FC7494" w:rsidP="003F68FD">
      <w:pPr>
        <w:pStyle w:val="Nvel3-R"/>
        <w:spacing w:line="360" w:lineRule="auto"/>
        <w:ind w:left="0"/>
        <w:rPr>
          <w:rFonts w:ascii="Calibri" w:hAnsi="Calibri" w:cs="Calibri"/>
          <w:color w:val="auto"/>
          <w:sz w:val="22"/>
          <w:szCs w:val="22"/>
        </w:rPr>
      </w:pPr>
      <w:r w:rsidRPr="00EB1454">
        <w:rPr>
          <w:rFonts w:ascii="Calibri" w:hAnsi="Calibri" w:cs="Calibr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37D8B361" w14:textId="77777777" w:rsidR="00FC7494" w:rsidRPr="00EB1454" w:rsidRDefault="00FC7494" w:rsidP="003F68FD">
      <w:pPr>
        <w:pStyle w:val="Nvel3-R"/>
        <w:spacing w:line="360" w:lineRule="auto"/>
        <w:ind w:left="0"/>
        <w:rPr>
          <w:rFonts w:ascii="Calibri" w:hAnsi="Calibri" w:cs="Calibri"/>
          <w:color w:val="auto"/>
          <w:sz w:val="22"/>
          <w:szCs w:val="22"/>
        </w:rPr>
      </w:pPr>
      <w:r w:rsidRPr="00EB1454">
        <w:rPr>
          <w:rFonts w:ascii="Calibri" w:hAnsi="Calibri" w:cs="Calibr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0F665BFE" w14:textId="77777777" w:rsidR="00FC7494" w:rsidRPr="00EB1454" w:rsidRDefault="00FC7494" w:rsidP="003F68FD">
      <w:pPr>
        <w:pStyle w:val="Nivel2"/>
        <w:spacing w:line="360" w:lineRule="auto"/>
        <w:rPr>
          <w:rFonts w:ascii="Calibri" w:hAnsi="Calibri" w:cs="Calibri"/>
          <w:sz w:val="22"/>
          <w:szCs w:val="22"/>
        </w:rPr>
      </w:pPr>
      <w:r w:rsidRPr="00EB1454">
        <w:rPr>
          <w:rFonts w:ascii="Calibri" w:hAnsi="Calibri" w:cs="Calibri"/>
          <w:sz w:val="22"/>
          <w:szCs w:val="22"/>
        </w:rPr>
        <w:t xml:space="preserve">O contrato poderá ser extinto antes de cumpridas as obrigações nele estipuladas, ou antes do prazo nele fixado, por algum dos motivos previstos no </w:t>
      </w:r>
      <w:hyperlink r:id="rId33" w:anchor="art137" w:history="1">
        <w:r w:rsidRPr="00EB1454">
          <w:rPr>
            <w:rStyle w:val="Hyperlink"/>
            <w:rFonts w:ascii="Calibri" w:hAnsi="Calibri" w:cs="Calibri"/>
            <w:sz w:val="22"/>
            <w:szCs w:val="22"/>
          </w:rPr>
          <w:t>artigo 137 da Lei nº 14.133/21</w:t>
        </w:r>
      </w:hyperlink>
      <w:r w:rsidRPr="00EB1454">
        <w:rPr>
          <w:rFonts w:ascii="Calibri" w:hAnsi="Calibri" w:cs="Calibri"/>
          <w:sz w:val="22"/>
          <w:szCs w:val="22"/>
        </w:rPr>
        <w:t>, bem como amigavelmente, assegurados o contraditório e a ampla defesa.</w:t>
      </w:r>
    </w:p>
    <w:p w14:paraId="64E3EB40" w14:textId="77777777" w:rsidR="00FC7494" w:rsidRPr="00EB1454" w:rsidRDefault="00FC7494" w:rsidP="003F68FD">
      <w:pPr>
        <w:pStyle w:val="Nivel3"/>
        <w:spacing w:line="360" w:lineRule="auto"/>
        <w:ind w:left="0"/>
        <w:rPr>
          <w:rFonts w:ascii="Calibri" w:hAnsi="Calibri" w:cs="Calibri"/>
          <w:sz w:val="22"/>
          <w:szCs w:val="22"/>
        </w:rPr>
      </w:pPr>
      <w:r w:rsidRPr="00EB1454">
        <w:rPr>
          <w:rFonts w:ascii="Calibri" w:hAnsi="Calibri" w:cs="Calibri"/>
          <w:sz w:val="22"/>
          <w:szCs w:val="22"/>
        </w:rPr>
        <w:t xml:space="preserve">Nesta hipótese, aplicam-se também os </w:t>
      </w:r>
      <w:hyperlink r:id="rId34" w:anchor="art138" w:history="1">
        <w:r w:rsidRPr="00EB1454">
          <w:rPr>
            <w:rStyle w:val="Hyperlink"/>
            <w:rFonts w:ascii="Calibri" w:hAnsi="Calibri" w:cs="Calibri"/>
            <w:sz w:val="22"/>
            <w:szCs w:val="22"/>
          </w:rPr>
          <w:t>artigos 138 e 139 da mesma Lei</w:t>
        </w:r>
      </w:hyperlink>
      <w:r w:rsidRPr="00EB1454">
        <w:rPr>
          <w:rFonts w:ascii="Calibri" w:hAnsi="Calibri" w:cs="Calibri"/>
          <w:sz w:val="22"/>
          <w:szCs w:val="22"/>
        </w:rPr>
        <w:t>.</w:t>
      </w:r>
    </w:p>
    <w:p w14:paraId="16C4D723" w14:textId="77777777" w:rsidR="00FC7494" w:rsidRPr="00EB1454" w:rsidRDefault="00FC7494" w:rsidP="003F68FD">
      <w:pPr>
        <w:pStyle w:val="Nivel3"/>
        <w:spacing w:line="360" w:lineRule="auto"/>
        <w:ind w:left="0"/>
        <w:rPr>
          <w:rFonts w:ascii="Calibri" w:hAnsi="Calibri" w:cs="Calibri"/>
          <w:sz w:val="22"/>
          <w:szCs w:val="22"/>
        </w:rPr>
      </w:pPr>
      <w:r w:rsidRPr="00EB1454">
        <w:rPr>
          <w:rFonts w:ascii="Calibri" w:hAnsi="Calibri" w:cs="Calibri"/>
          <w:sz w:val="22"/>
          <w:szCs w:val="22"/>
        </w:rPr>
        <w:t>A alteração social ou a modificação da finalidade ou da estrutura da empresa não ensejará a extinção se não restringir sua capacidade de concluir o contrato.</w:t>
      </w:r>
    </w:p>
    <w:p w14:paraId="187E07E0" w14:textId="77777777" w:rsidR="00FC7494" w:rsidRPr="00EB1454" w:rsidRDefault="00FC7494" w:rsidP="003F68FD">
      <w:pPr>
        <w:pStyle w:val="Nivel4"/>
        <w:spacing w:line="360" w:lineRule="auto"/>
        <w:ind w:left="0"/>
        <w:rPr>
          <w:rFonts w:ascii="Calibri" w:hAnsi="Calibri" w:cs="Calibri"/>
          <w:sz w:val="22"/>
          <w:szCs w:val="22"/>
        </w:rPr>
      </w:pPr>
      <w:r w:rsidRPr="00EB1454">
        <w:rPr>
          <w:rFonts w:ascii="Calibri" w:hAnsi="Calibri" w:cs="Calibri"/>
          <w:color w:val="000000"/>
          <w:sz w:val="22"/>
          <w:szCs w:val="22"/>
        </w:rPr>
        <w:t xml:space="preserve">Se a </w:t>
      </w:r>
      <w:r w:rsidRPr="00EB1454">
        <w:rPr>
          <w:rFonts w:ascii="Calibri" w:hAnsi="Calibri" w:cs="Calibri"/>
          <w:sz w:val="22"/>
          <w:szCs w:val="22"/>
        </w:rPr>
        <w:t>operação</w:t>
      </w:r>
      <w:r w:rsidRPr="00EB1454">
        <w:rPr>
          <w:rFonts w:ascii="Calibri" w:hAnsi="Calibri" w:cs="Calibri"/>
          <w:color w:val="000000"/>
          <w:sz w:val="22"/>
          <w:szCs w:val="22"/>
        </w:rPr>
        <w:t xml:space="preserve"> </w:t>
      </w:r>
      <w:r w:rsidRPr="00EB1454">
        <w:rPr>
          <w:rFonts w:ascii="Calibri" w:hAnsi="Calibri" w:cs="Calibri"/>
          <w:sz w:val="22"/>
          <w:szCs w:val="22"/>
        </w:rPr>
        <w:t>implicar mudança da pessoa jurídica contratada, deverá ser formalizado termo aditivo para alteração subjetiva.</w:t>
      </w:r>
    </w:p>
    <w:p w14:paraId="3600CBA8" w14:textId="77777777" w:rsidR="00FC7494" w:rsidRPr="00B3681E" w:rsidRDefault="00FC7494" w:rsidP="003F68FD">
      <w:pPr>
        <w:pStyle w:val="Nivel2"/>
        <w:spacing w:line="360" w:lineRule="auto"/>
        <w:rPr>
          <w:rFonts w:ascii="Calibri" w:hAnsi="Calibri" w:cs="Calibri"/>
          <w:sz w:val="22"/>
          <w:szCs w:val="22"/>
        </w:rPr>
      </w:pPr>
      <w:r w:rsidRPr="00EB1454">
        <w:rPr>
          <w:rFonts w:ascii="Calibri" w:hAnsi="Calibri" w:cs="Calibri"/>
          <w:sz w:val="22"/>
          <w:szCs w:val="22"/>
        </w:rPr>
        <w:t>O termo de extinção</w:t>
      </w:r>
      <w:r w:rsidRPr="00B3681E">
        <w:rPr>
          <w:rFonts w:ascii="Calibri" w:hAnsi="Calibri" w:cs="Calibri"/>
          <w:sz w:val="22"/>
          <w:szCs w:val="22"/>
        </w:rPr>
        <w:t>, sempre que possível, será precedido:</w:t>
      </w:r>
    </w:p>
    <w:p w14:paraId="5791B71C" w14:textId="77777777" w:rsidR="00FC7494" w:rsidRPr="00B3681E" w:rsidRDefault="00FC7494" w:rsidP="003F68FD">
      <w:pPr>
        <w:pStyle w:val="Nivel3"/>
        <w:spacing w:line="360" w:lineRule="auto"/>
        <w:ind w:left="0"/>
        <w:rPr>
          <w:rFonts w:ascii="Calibri" w:hAnsi="Calibri" w:cs="Calibri"/>
          <w:sz w:val="22"/>
          <w:szCs w:val="22"/>
        </w:rPr>
      </w:pPr>
      <w:r w:rsidRPr="00B3681E">
        <w:rPr>
          <w:rFonts w:ascii="Calibri" w:hAnsi="Calibri" w:cs="Calibri"/>
          <w:sz w:val="22"/>
          <w:szCs w:val="22"/>
        </w:rPr>
        <w:t>Balanço dos eventos contratuais já cumpridos ou parcialmente cumpridos;</w:t>
      </w:r>
    </w:p>
    <w:p w14:paraId="0C2A872A" w14:textId="77777777" w:rsidR="00FC7494" w:rsidRPr="00B3681E" w:rsidRDefault="00FC7494" w:rsidP="003F68FD">
      <w:pPr>
        <w:pStyle w:val="Nivel3"/>
        <w:spacing w:line="360" w:lineRule="auto"/>
        <w:ind w:left="0"/>
        <w:rPr>
          <w:rFonts w:ascii="Calibri" w:hAnsi="Calibri" w:cs="Calibri"/>
          <w:sz w:val="22"/>
          <w:szCs w:val="22"/>
        </w:rPr>
      </w:pPr>
      <w:r w:rsidRPr="00B3681E">
        <w:rPr>
          <w:rFonts w:ascii="Calibri" w:hAnsi="Calibri" w:cs="Calibri"/>
          <w:sz w:val="22"/>
          <w:szCs w:val="22"/>
        </w:rPr>
        <w:t>Relação dos pagamentos já efetuados e ainda devidos;</w:t>
      </w:r>
    </w:p>
    <w:p w14:paraId="56900F81" w14:textId="77777777" w:rsidR="00FC7494" w:rsidRPr="00B3681E" w:rsidRDefault="00FC7494" w:rsidP="003F68FD">
      <w:pPr>
        <w:pStyle w:val="Nivel3"/>
        <w:spacing w:line="360" w:lineRule="auto"/>
        <w:ind w:left="0"/>
        <w:rPr>
          <w:rFonts w:ascii="Calibri" w:hAnsi="Calibri" w:cs="Calibri"/>
          <w:sz w:val="22"/>
          <w:szCs w:val="22"/>
        </w:rPr>
      </w:pPr>
      <w:r w:rsidRPr="00B3681E">
        <w:rPr>
          <w:rFonts w:ascii="Calibri" w:hAnsi="Calibri" w:cs="Calibri"/>
          <w:sz w:val="22"/>
          <w:szCs w:val="22"/>
        </w:rPr>
        <w:t>Indenizações e multas.</w:t>
      </w:r>
    </w:p>
    <w:p w14:paraId="6FAF9902" w14:textId="77777777" w:rsidR="00FC7494" w:rsidRPr="00B3681E" w:rsidRDefault="00FC7494" w:rsidP="00F86B2B">
      <w:pPr>
        <w:pStyle w:val="Nivel2"/>
        <w:spacing w:line="360" w:lineRule="auto"/>
        <w:rPr>
          <w:rFonts w:ascii="Calibri" w:hAnsi="Calibri" w:cs="Calibri"/>
          <w:sz w:val="22"/>
          <w:szCs w:val="22"/>
        </w:rPr>
      </w:pPr>
      <w:r w:rsidRPr="00B3681E">
        <w:rPr>
          <w:rFonts w:ascii="Calibri" w:hAnsi="Calibri" w:cs="Calibri"/>
          <w:sz w:val="22"/>
          <w:szCs w:val="22"/>
        </w:rPr>
        <w:lastRenderedPageBreak/>
        <w:t>A extinção do contrato não configura óbice para o reconhecimento do desequilíbrio econômico-financeiro, hipótese em que será concedida indenização por meio de termo indenizatório (</w:t>
      </w:r>
      <w:hyperlink r:id="rId35" w:anchor="art131">
        <w:r w:rsidRPr="00B3681E">
          <w:rPr>
            <w:rStyle w:val="Hyperlink"/>
            <w:rFonts w:ascii="Calibri" w:hAnsi="Calibri" w:cs="Calibri"/>
            <w:sz w:val="22"/>
            <w:szCs w:val="22"/>
          </w:rPr>
          <w:t xml:space="preserve">art. 131, </w:t>
        </w:r>
        <w:r w:rsidRPr="00B3681E">
          <w:rPr>
            <w:rStyle w:val="Hyperlink"/>
            <w:rFonts w:ascii="Calibri" w:hAnsi="Calibri" w:cs="Calibri"/>
            <w:i/>
            <w:iCs/>
            <w:sz w:val="22"/>
            <w:szCs w:val="22"/>
          </w:rPr>
          <w:t xml:space="preserve">caput, </w:t>
        </w:r>
        <w:r w:rsidRPr="00B3681E">
          <w:rPr>
            <w:rStyle w:val="Hyperlink"/>
            <w:rFonts w:ascii="Calibri" w:hAnsi="Calibri" w:cs="Calibri"/>
            <w:sz w:val="22"/>
            <w:szCs w:val="22"/>
          </w:rPr>
          <w:t>da Lei n.º 14.133, de 2021</w:t>
        </w:r>
      </w:hyperlink>
      <w:r w:rsidRPr="00B3681E">
        <w:rPr>
          <w:rFonts w:ascii="Calibri" w:hAnsi="Calibri" w:cs="Calibri"/>
          <w:sz w:val="22"/>
          <w:szCs w:val="22"/>
        </w:rPr>
        <w:t xml:space="preserve">). </w:t>
      </w:r>
    </w:p>
    <w:p w14:paraId="3E8DD711" w14:textId="77777777" w:rsidR="00FC7494" w:rsidRPr="00EB1454" w:rsidRDefault="00FC7494" w:rsidP="00F86B2B">
      <w:pPr>
        <w:pStyle w:val="Nivel2"/>
        <w:spacing w:line="360" w:lineRule="auto"/>
        <w:rPr>
          <w:rFonts w:ascii="Calibri" w:hAnsi="Calibri" w:cs="Calibri"/>
          <w:color w:val="auto"/>
          <w:sz w:val="22"/>
          <w:szCs w:val="22"/>
        </w:rPr>
      </w:pPr>
      <w:r w:rsidRPr="00EB1454">
        <w:rPr>
          <w:rFonts w:ascii="Calibri" w:hAnsi="Calibri" w:cs="Calibri"/>
          <w:color w:val="auto"/>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2806C08" w14:textId="77777777" w:rsidR="00FC7494" w:rsidRPr="00B3681E" w:rsidRDefault="00FC7494" w:rsidP="003F68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TERCEIRA – DOTAÇÃO ORÇAMENTÁRIA </w:t>
      </w:r>
    </w:p>
    <w:p w14:paraId="73BD6C55" w14:textId="77777777" w:rsidR="00FC7494" w:rsidRPr="00B3681E" w:rsidRDefault="00FC7494" w:rsidP="002E5E12">
      <w:pPr>
        <w:pStyle w:val="Nivel2"/>
        <w:rPr>
          <w:rFonts w:ascii="Calibri" w:hAnsi="Calibri" w:cs="Calibri"/>
          <w:sz w:val="22"/>
          <w:szCs w:val="22"/>
        </w:rPr>
      </w:pPr>
      <w:r w:rsidRPr="00B3681E">
        <w:rPr>
          <w:rFonts w:ascii="Calibri" w:hAnsi="Calibri" w:cs="Calibri"/>
          <w:sz w:val="22"/>
          <w:szCs w:val="22"/>
        </w:rPr>
        <w:t>As despesas decorrentes da presente contratação correrão à conta de recursos específicos consignados no Orçamento Geral da União deste exercício, na dotação abaixo discriminada:</w:t>
      </w:r>
    </w:p>
    <w:p w14:paraId="44F1FBA1" w14:textId="77777777" w:rsidR="00FC7494" w:rsidRPr="00B3681E" w:rsidRDefault="00FC7494" w:rsidP="002E5E12">
      <w:pPr>
        <w:pStyle w:val="Nivel3"/>
        <w:ind w:left="0"/>
        <w:rPr>
          <w:rFonts w:ascii="Calibri" w:hAnsi="Calibri" w:cs="Calibri"/>
          <w:sz w:val="22"/>
          <w:szCs w:val="22"/>
        </w:rPr>
      </w:pPr>
      <w:r w:rsidRPr="00B3681E">
        <w:rPr>
          <w:rFonts w:ascii="Calibri" w:hAnsi="Calibri" w:cs="Calibri"/>
          <w:sz w:val="22"/>
          <w:szCs w:val="22"/>
        </w:rPr>
        <w:t xml:space="preserve">Gestão/Unidade: </w:t>
      </w:r>
    </w:p>
    <w:p w14:paraId="124F27FB" w14:textId="77777777" w:rsidR="00FC7494" w:rsidRPr="00B3681E" w:rsidRDefault="00FC7494" w:rsidP="002E5E12">
      <w:pPr>
        <w:pStyle w:val="Nivel3"/>
        <w:ind w:left="0"/>
        <w:rPr>
          <w:rFonts w:ascii="Calibri" w:hAnsi="Calibri" w:cs="Calibri"/>
          <w:sz w:val="22"/>
          <w:szCs w:val="22"/>
        </w:rPr>
      </w:pPr>
      <w:r w:rsidRPr="00B3681E">
        <w:rPr>
          <w:rFonts w:ascii="Calibri" w:hAnsi="Calibri" w:cs="Calibri"/>
          <w:sz w:val="22"/>
          <w:szCs w:val="22"/>
        </w:rPr>
        <w:t xml:space="preserve">Fonte de Recursos:  </w:t>
      </w:r>
    </w:p>
    <w:p w14:paraId="01BD8F85" w14:textId="77777777" w:rsidR="00FC7494" w:rsidRPr="00B3681E" w:rsidRDefault="00FC7494" w:rsidP="002E5E12">
      <w:pPr>
        <w:pStyle w:val="Nivel3"/>
        <w:ind w:left="0"/>
        <w:rPr>
          <w:rFonts w:ascii="Calibri" w:hAnsi="Calibri" w:cs="Calibri"/>
          <w:sz w:val="22"/>
          <w:szCs w:val="22"/>
        </w:rPr>
      </w:pPr>
      <w:r w:rsidRPr="00B3681E">
        <w:rPr>
          <w:rFonts w:ascii="Calibri" w:hAnsi="Calibri" w:cs="Calibri"/>
          <w:sz w:val="22"/>
          <w:szCs w:val="22"/>
        </w:rPr>
        <w:t xml:space="preserve">Programa de Trabalho: </w:t>
      </w:r>
    </w:p>
    <w:p w14:paraId="603791CB" w14:textId="77777777" w:rsidR="00FC7494" w:rsidRPr="00B3681E" w:rsidRDefault="00FC7494" w:rsidP="002E5E12">
      <w:pPr>
        <w:pStyle w:val="Nivel3"/>
        <w:ind w:left="0"/>
        <w:rPr>
          <w:rFonts w:ascii="Calibri" w:hAnsi="Calibri" w:cs="Calibri"/>
          <w:sz w:val="22"/>
          <w:szCs w:val="22"/>
        </w:rPr>
      </w:pPr>
      <w:r w:rsidRPr="00B3681E">
        <w:rPr>
          <w:rFonts w:ascii="Calibri" w:hAnsi="Calibri" w:cs="Calibri"/>
          <w:sz w:val="22"/>
          <w:szCs w:val="22"/>
        </w:rPr>
        <w:t xml:space="preserve">Elemento de Despesa: </w:t>
      </w:r>
    </w:p>
    <w:p w14:paraId="4EE10698" w14:textId="77777777" w:rsidR="00FC7494" w:rsidRPr="00B3681E" w:rsidRDefault="00FC7494" w:rsidP="002E5E12">
      <w:pPr>
        <w:pStyle w:val="Nivel3"/>
        <w:ind w:left="0"/>
        <w:rPr>
          <w:rFonts w:ascii="Calibri" w:hAnsi="Calibri" w:cs="Calibri"/>
          <w:sz w:val="22"/>
          <w:szCs w:val="22"/>
        </w:rPr>
      </w:pPr>
      <w:r w:rsidRPr="00B3681E">
        <w:rPr>
          <w:rFonts w:ascii="Calibri" w:hAnsi="Calibri" w:cs="Calibri"/>
          <w:sz w:val="22"/>
          <w:szCs w:val="22"/>
        </w:rPr>
        <w:t xml:space="preserve">Plano Interno: </w:t>
      </w:r>
    </w:p>
    <w:p w14:paraId="29C6CAA4" w14:textId="77777777" w:rsidR="00FC7494" w:rsidRPr="00B3681E" w:rsidRDefault="00FC7494" w:rsidP="002E5E12">
      <w:pPr>
        <w:pStyle w:val="Nivel3"/>
        <w:ind w:left="0"/>
        <w:rPr>
          <w:rFonts w:ascii="Calibri" w:hAnsi="Calibri" w:cs="Calibri"/>
          <w:sz w:val="22"/>
          <w:szCs w:val="22"/>
        </w:rPr>
      </w:pPr>
      <w:r w:rsidRPr="00B3681E">
        <w:rPr>
          <w:rFonts w:ascii="Calibri" w:hAnsi="Calibri" w:cs="Calibri"/>
          <w:sz w:val="22"/>
          <w:szCs w:val="22"/>
        </w:rPr>
        <w:t>Nota de Empenho:</w:t>
      </w:r>
    </w:p>
    <w:p w14:paraId="4A58ABC0" w14:textId="77777777" w:rsidR="00FC7494" w:rsidRPr="00EB1454" w:rsidRDefault="00FC7494" w:rsidP="002E5E12">
      <w:pPr>
        <w:pStyle w:val="Nvel2-Red"/>
        <w:rPr>
          <w:rFonts w:ascii="Calibri" w:hAnsi="Calibri" w:cs="Calibri"/>
          <w:color w:val="auto"/>
          <w:sz w:val="22"/>
          <w:szCs w:val="22"/>
        </w:rPr>
      </w:pPr>
      <w:r w:rsidRPr="00EB1454">
        <w:rPr>
          <w:rFonts w:ascii="Calibri" w:hAnsi="Calibri" w:cs="Calibri"/>
          <w:color w:val="auto"/>
          <w:sz w:val="22"/>
          <w:szCs w:val="22"/>
        </w:rPr>
        <w:t>A dotação relativa aos exercícios financeiros subsequentes será indicada após aprovação da Lei Orçamentária respectiva e liberação dos créditos correspondentes, mediante apostilamento.</w:t>
      </w:r>
    </w:p>
    <w:p w14:paraId="46C1CB1A" w14:textId="77777777" w:rsidR="00FC7494" w:rsidRPr="00B3681E" w:rsidRDefault="00FC7494" w:rsidP="003F68FD">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QUARTA – DOS CASOS OMISSOS </w:t>
      </w:r>
    </w:p>
    <w:p w14:paraId="139982EF" w14:textId="77777777" w:rsidR="00FC7494" w:rsidRPr="00B3681E" w:rsidRDefault="00FC7494" w:rsidP="002E5E12">
      <w:pPr>
        <w:pStyle w:val="Nivel2"/>
        <w:rPr>
          <w:rFonts w:ascii="Calibri" w:hAnsi="Calibri" w:cs="Calibri"/>
          <w:sz w:val="22"/>
          <w:szCs w:val="22"/>
        </w:rPr>
      </w:pPr>
      <w:r w:rsidRPr="00B3681E">
        <w:rPr>
          <w:rFonts w:ascii="Calibri" w:hAnsi="Calibri" w:cs="Calibri"/>
          <w:sz w:val="22"/>
          <w:szCs w:val="22"/>
        </w:rPr>
        <w:t xml:space="preserve">Os casos omissos serão decididos pelo contratante, segundo as disposições contidas na Lei </w:t>
      </w:r>
      <w:hyperlink r:id="rId36" w:history="1">
        <w:r w:rsidRPr="00B3681E">
          <w:rPr>
            <w:rStyle w:val="Hyperlink"/>
            <w:rFonts w:ascii="Calibri" w:hAnsi="Calibri" w:cs="Calibri"/>
            <w:sz w:val="22"/>
            <w:szCs w:val="22"/>
          </w:rPr>
          <w:t>nº 14.133, de 2021</w:t>
        </w:r>
      </w:hyperlink>
      <w:r w:rsidRPr="00B3681E">
        <w:rPr>
          <w:rFonts w:ascii="Calibri" w:hAnsi="Calibri" w:cs="Calibri"/>
          <w:sz w:val="22"/>
          <w:szCs w:val="22"/>
        </w:rPr>
        <w:t xml:space="preserve">, e demais normas federais aplicáveis e, subsidiariamente, segundo as disposições contidas na </w:t>
      </w:r>
      <w:hyperlink r:id="rId37" w:history="1">
        <w:r w:rsidRPr="00B3681E">
          <w:rPr>
            <w:rStyle w:val="Hyperlink"/>
            <w:rFonts w:ascii="Calibri" w:hAnsi="Calibri" w:cs="Calibri"/>
            <w:sz w:val="22"/>
            <w:szCs w:val="22"/>
          </w:rPr>
          <w:t>Lei nº 8.078, de 1990 – Código de Defesa do Consumidor</w:t>
        </w:r>
      </w:hyperlink>
      <w:r w:rsidRPr="00B3681E">
        <w:rPr>
          <w:rFonts w:ascii="Calibri" w:hAnsi="Calibri" w:cs="Calibri"/>
          <w:sz w:val="22"/>
          <w:szCs w:val="22"/>
        </w:rPr>
        <w:t xml:space="preserve"> – e normas e princípios gerais dos contratos.</w:t>
      </w:r>
    </w:p>
    <w:p w14:paraId="0340C02D" w14:textId="77777777" w:rsidR="00FC7494" w:rsidRPr="00EB1454" w:rsidRDefault="00FC7494" w:rsidP="003F68FD">
      <w:pPr>
        <w:pStyle w:val="Nivel01"/>
        <w:spacing w:line="360" w:lineRule="auto"/>
        <w:rPr>
          <w:rFonts w:ascii="Calibri" w:hAnsi="Calibri" w:cs="Calibri"/>
          <w:color w:val="FFFFFF"/>
        </w:rPr>
      </w:pPr>
      <w:r w:rsidRPr="00EB1454">
        <w:rPr>
          <w:rFonts w:ascii="Calibri" w:hAnsi="Calibri" w:cs="Calibri"/>
        </w:rPr>
        <w:lastRenderedPageBreak/>
        <w:t>CLÁUSULA DÉCIMA QUINTA – ALTERAÇÕES</w:t>
      </w:r>
    </w:p>
    <w:p w14:paraId="66193E69" w14:textId="77777777" w:rsidR="00FC7494" w:rsidRPr="00CA4643" w:rsidRDefault="00FC7494" w:rsidP="003F68FD">
      <w:pPr>
        <w:pStyle w:val="Nivel2"/>
        <w:rPr>
          <w:rFonts w:ascii="Calibri" w:hAnsi="Calibri" w:cs="Calibri"/>
          <w:sz w:val="22"/>
          <w:szCs w:val="22"/>
        </w:rPr>
      </w:pPr>
      <w:r w:rsidRPr="00CA4643">
        <w:rPr>
          <w:rFonts w:ascii="Calibri" w:hAnsi="Calibri" w:cs="Calibri"/>
          <w:sz w:val="22"/>
          <w:szCs w:val="22"/>
        </w:rPr>
        <w:t xml:space="preserve">Eventuais alterações contratuais reger-se-ão pela disciplina dos </w:t>
      </w:r>
      <w:hyperlink r:id="rId38" w:anchor="art124" w:history="1">
        <w:r w:rsidRPr="00CA4643">
          <w:rPr>
            <w:rStyle w:val="Hyperlink"/>
            <w:rFonts w:ascii="Calibri" w:hAnsi="Calibri" w:cs="Calibri"/>
            <w:sz w:val="22"/>
            <w:szCs w:val="22"/>
          </w:rPr>
          <w:t>arts. 124 e seguintes da Lei nº 14.133, de 2021</w:t>
        </w:r>
      </w:hyperlink>
      <w:r w:rsidRPr="00CA4643">
        <w:rPr>
          <w:rFonts w:ascii="Calibri" w:hAnsi="Calibri" w:cs="Calibri"/>
          <w:sz w:val="22"/>
          <w:szCs w:val="22"/>
        </w:rPr>
        <w:t>.</w:t>
      </w:r>
    </w:p>
    <w:p w14:paraId="717C2799" w14:textId="77777777" w:rsidR="00FC7494" w:rsidRPr="00CA4643" w:rsidRDefault="00FC7494" w:rsidP="003F68FD">
      <w:pPr>
        <w:pStyle w:val="Nivel2"/>
        <w:spacing w:line="240" w:lineRule="auto"/>
        <w:rPr>
          <w:rFonts w:ascii="Calibri" w:hAnsi="Calibri" w:cs="Calibri"/>
          <w:sz w:val="22"/>
          <w:szCs w:val="22"/>
        </w:rPr>
      </w:pPr>
      <w:r w:rsidRPr="00CA4643">
        <w:rPr>
          <w:rFonts w:ascii="Calibri" w:hAnsi="Calibri" w:cs="Calibri"/>
          <w:sz w:val="22"/>
          <w:szCs w:val="22"/>
        </w:rPr>
        <w:t>O contratado é obrigado a aceitar, nas mesmas condições contratuais, os acréscimos ou supressões que se fizerem necessários, até o limite de 25% (vinte e cinco por cento) do valor inicial atualizado do contrato.</w:t>
      </w:r>
    </w:p>
    <w:p w14:paraId="4308072D" w14:textId="77777777" w:rsidR="00FC7494" w:rsidRPr="00CA4643" w:rsidRDefault="00FC7494" w:rsidP="003F68FD">
      <w:pPr>
        <w:pStyle w:val="Nivel2"/>
        <w:spacing w:line="240" w:lineRule="auto"/>
        <w:rPr>
          <w:rFonts w:ascii="Calibri" w:hAnsi="Calibri" w:cs="Calibri"/>
          <w:sz w:val="22"/>
          <w:szCs w:val="22"/>
        </w:rPr>
      </w:pPr>
      <w:r w:rsidRPr="00CA4643">
        <w:rPr>
          <w:rFonts w:ascii="Calibri" w:hAnsi="Calibri" w:cs="Calibr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6082716" w14:textId="77777777" w:rsidR="00FC7494" w:rsidRPr="00CA4643" w:rsidRDefault="00FC7494" w:rsidP="003F68FD">
      <w:pPr>
        <w:pStyle w:val="Nivel2"/>
        <w:spacing w:line="240" w:lineRule="auto"/>
        <w:rPr>
          <w:rFonts w:ascii="Calibri" w:hAnsi="Calibri" w:cs="Calibri"/>
          <w:sz w:val="22"/>
          <w:szCs w:val="22"/>
        </w:rPr>
      </w:pPr>
      <w:r w:rsidRPr="00CA4643">
        <w:rPr>
          <w:rFonts w:ascii="Calibri" w:hAnsi="Calibri" w:cs="Calibri"/>
          <w:sz w:val="22"/>
          <w:szCs w:val="22"/>
        </w:rPr>
        <w:t xml:space="preserve">Registros que não caracterizam alteração do contrato podem ser realizados por simples apostila, dispensada a celebração de termo aditivo, na forma do </w:t>
      </w:r>
      <w:hyperlink r:id="rId39" w:anchor="art136" w:history="1">
        <w:r w:rsidRPr="00CA4643">
          <w:rPr>
            <w:rStyle w:val="Hyperlink"/>
            <w:rFonts w:ascii="Calibri" w:hAnsi="Calibri" w:cs="Calibri"/>
            <w:sz w:val="22"/>
            <w:szCs w:val="22"/>
          </w:rPr>
          <w:t>art. 136 da Lei nº 14.133, de 2021</w:t>
        </w:r>
      </w:hyperlink>
      <w:r w:rsidRPr="00CA4643">
        <w:rPr>
          <w:rFonts w:ascii="Calibri" w:hAnsi="Calibri" w:cs="Calibri"/>
          <w:sz w:val="22"/>
          <w:szCs w:val="22"/>
        </w:rPr>
        <w:t>.</w:t>
      </w:r>
    </w:p>
    <w:p w14:paraId="21D03363" w14:textId="77777777" w:rsidR="00FC7494" w:rsidRPr="00CA4643" w:rsidRDefault="00FC7494" w:rsidP="003F68FD">
      <w:pPr>
        <w:pStyle w:val="Nivel01"/>
        <w:rPr>
          <w:rFonts w:ascii="Calibri" w:hAnsi="Calibri" w:cs="Calibri"/>
          <w:color w:val="FFFFFF"/>
          <w:sz w:val="22"/>
          <w:szCs w:val="22"/>
        </w:rPr>
      </w:pPr>
      <w:r w:rsidRPr="00CA4643">
        <w:rPr>
          <w:rFonts w:ascii="Calibri" w:hAnsi="Calibri" w:cs="Calibri"/>
          <w:sz w:val="22"/>
          <w:szCs w:val="22"/>
        </w:rPr>
        <w:t>CLÁUSULA DÉCIMA SEXTA – PUBLICAÇÃO</w:t>
      </w:r>
    </w:p>
    <w:p w14:paraId="4B501FE0" w14:textId="77777777" w:rsidR="00FC7494" w:rsidRPr="00CA4643" w:rsidRDefault="00FC7494" w:rsidP="003F68FD">
      <w:pPr>
        <w:pStyle w:val="Nivel2"/>
        <w:spacing w:line="240" w:lineRule="auto"/>
        <w:rPr>
          <w:rFonts w:ascii="Calibri" w:hAnsi="Calibri" w:cs="Calibri"/>
          <w:sz w:val="22"/>
          <w:szCs w:val="22"/>
        </w:rPr>
      </w:pPr>
      <w:r w:rsidRPr="00CA4643">
        <w:rPr>
          <w:rFonts w:ascii="Calibri" w:hAnsi="Calibri" w:cs="Calibri"/>
          <w:sz w:val="22"/>
          <w:szCs w:val="22"/>
        </w:rPr>
        <w:t xml:space="preserve">Incumbirá ao contratante divulgar o presente instrumento no Portal Nacional de Contratações Públicas (PNCP), na forma prevista no </w:t>
      </w:r>
      <w:hyperlink r:id="rId40" w:anchor="art94" w:history="1">
        <w:r w:rsidRPr="00CA4643">
          <w:rPr>
            <w:rStyle w:val="Hyperlink"/>
            <w:rFonts w:ascii="Calibri" w:hAnsi="Calibri" w:cs="Calibri"/>
            <w:sz w:val="22"/>
            <w:szCs w:val="22"/>
          </w:rPr>
          <w:t>art. 94 da Lei 14.133, de 2021</w:t>
        </w:r>
      </w:hyperlink>
      <w:r w:rsidRPr="00CA4643">
        <w:rPr>
          <w:rFonts w:ascii="Calibri" w:hAnsi="Calibri" w:cs="Calibri"/>
          <w:sz w:val="22"/>
          <w:szCs w:val="22"/>
        </w:rPr>
        <w:t xml:space="preserve">, bem como no respectivo sítio oficial na Internet, em atenção ao art. 91, </w:t>
      </w:r>
      <w:r w:rsidRPr="00CA4643">
        <w:rPr>
          <w:rFonts w:ascii="Calibri" w:hAnsi="Calibri" w:cs="Calibri"/>
          <w:i/>
          <w:sz w:val="22"/>
          <w:szCs w:val="22"/>
        </w:rPr>
        <w:t>caput,</w:t>
      </w:r>
      <w:r w:rsidRPr="00CA4643">
        <w:rPr>
          <w:rFonts w:ascii="Calibri" w:hAnsi="Calibri" w:cs="Calibri"/>
          <w:sz w:val="22"/>
          <w:szCs w:val="22"/>
        </w:rPr>
        <w:t xml:space="preserve"> da Lei n.º 14.133, de 2021, e ao </w:t>
      </w:r>
      <w:hyperlink r:id="rId41" w:anchor="art8§2" w:history="1">
        <w:r w:rsidRPr="00CA4643">
          <w:rPr>
            <w:rStyle w:val="Hyperlink"/>
            <w:rFonts w:ascii="Calibri" w:hAnsi="Calibri" w:cs="Calibri"/>
            <w:sz w:val="22"/>
            <w:szCs w:val="22"/>
          </w:rPr>
          <w:t>art. 8º, §2º, da Lei n. 12.527, de 2011</w:t>
        </w:r>
      </w:hyperlink>
      <w:r w:rsidRPr="00CA4643">
        <w:rPr>
          <w:rFonts w:ascii="Calibri" w:hAnsi="Calibri" w:cs="Calibri"/>
          <w:sz w:val="22"/>
          <w:szCs w:val="22"/>
        </w:rPr>
        <w:t xml:space="preserve">, c/c </w:t>
      </w:r>
      <w:hyperlink r:id="rId42" w:anchor="art7§3" w:history="1">
        <w:r w:rsidRPr="00CA4643">
          <w:rPr>
            <w:rStyle w:val="Hyperlink"/>
            <w:rFonts w:ascii="Calibri" w:hAnsi="Calibri" w:cs="Calibri"/>
            <w:sz w:val="22"/>
            <w:szCs w:val="22"/>
          </w:rPr>
          <w:t>art. 7º, §3º, inciso V, do Decreto n. 7.724, de 2012</w:t>
        </w:r>
      </w:hyperlink>
      <w:r w:rsidRPr="00CA4643">
        <w:rPr>
          <w:rFonts w:ascii="Calibri" w:hAnsi="Calibri" w:cs="Calibri"/>
          <w:sz w:val="22"/>
          <w:szCs w:val="22"/>
        </w:rPr>
        <w:t>.</w:t>
      </w:r>
    </w:p>
    <w:p w14:paraId="5BE3B615" w14:textId="77777777" w:rsidR="00FC7494" w:rsidRPr="00CA4643" w:rsidRDefault="00FC7494" w:rsidP="003F68FD">
      <w:pPr>
        <w:pStyle w:val="Nivel01"/>
        <w:rPr>
          <w:rFonts w:ascii="Calibri" w:hAnsi="Calibri" w:cs="Calibri"/>
          <w:color w:val="FFFFFF"/>
          <w:sz w:val="22"/>
          <w:szCs w:val="22"/>
        </w:rPr>
      </w:pPr>
      <w:r w:rsidRPr="00CA4643">
        <w:rPr>
          <w:rFonts w:ascii="Calibri" w:hAnsi="Calibri" w:cs="Calibri"/>
          <w:sz w:val="22"/>
          <w:szCs w:val="22"/>
        </w:rPr>
        <w:t xml:space="preserve">CLÁUSULA DÉCIMA SÉTIMA– FORO </w:t>
      </w:r>
    </w:p>
    <w:p w14:paraId="49CD1813" w14:textId="77777777" w:rsidR="00FC7494" w:rsidRPr="00CA4643" w:rsidRDefault="00FC7494" w:rsidP="003F68FD">
      <w:pPr>
        <w:pStyle w:val="Nivel2"/>
        <w:spacing w:line="240" w:lineRule="auto"/>
        <w:rPr>
          <w:rFonts w:ascii="Calibri" w:hAnsi="Calibri" w:cs="Calibri"/>
          <w:sz w:val="22"/>
          <w:szCs w:val="22"/>
        </w:rPr>
      </w:pPr>
      <w:r w:rsidRPr="00CA4643">
        <w:rPr>
          <w:rFonts w:ascii="Calibri" w:hAnsi="Calibri" w:cs="Calibri"/>
          <w:color w:val="auto"/>
          <w:sz w:val="22"/>
          <w:szCs w:val="22"/>
          <w:lang w:eastAsia="en-US"/>
        </w:rPr>
        <w:t>Fica eleito o Foro do município de Saquarema/RJ</w:t>
      </w:r>
      <w:r w:rsidRPr="00CA4643">
        <w:rPr>
          <w:rFonts w:ascii="Calibri" w:hAnsi="Calibri" w:cs="Calibri"/>
          <w:sz w:val="22"/>
          <w:szCs w:val="22"/>
        </w:rPr>
        <w:t xml:space="preserve"> para dirimir os litígios que decorrerem da execução deste Termo de Contrato que não puderem ser compostos pela conciliação, conforme </w:t>
      </w:r>
      <w:hyperlink r:id="rId43" w:anchor="art92§1" w:history="1">
        <w:r w:rsidRPr="00CA4643">
          <w:rPr>
            <w:rStyle w:val="Hyperlink"/>
            <w:rFonts w:ascii="Calibri" w:hAnsi="Calibri" w:cs="Calibri"/>
            <w:sz w:val="22"/>
            <w:szCs w:val="22"/>
          </w:rPr>
          <w:t>art. 92, §1º, da Lei nº 14.133/21</w:t>
        </w:r>
      </w:hyperlink>
      <w:r w:rsidRPr="00CA4643">
        <w:rPr>
          <w:rFonts w:ascii="Calibri" w:hAnsi="Calibri" w:cs="Calibri"/>
          <w:sz w:val="22"/>
          <w:szCs w:val="22"/>
        </w:rPr>
        <w:t>.</w:t>
      </w:r>
    </w:p>
    <w:p w14:paraId="5C215F93" w14:textId="26F6EF5A" w:rsidR="00FC7494" w:rsidRDefault="00FC7494" w:rsidP="003F68FD">
      <w:pPr>
        <w:pStyle w:val="Nivel2"/>
        <w:numPr>
          <w:ilvl w:val="0"/>
          <w:numId w:val="0"/>
        </w:numPr>
        <w:spacing w:afterLines="120" w:after="288"/>
        <w:jc w:val="right"/>
        <w:rPr>
          <w:rFonts w:ascii="Calibri" w:hAnsi="Calibri" w:cs="Calibri"/>
          <w:i/>
          <w:iCs/>
          <w:color w:val="auto"/>
          <w:sz w:val="22"/>
          <w:szCs w:val="22"/>
        </w:rPr>
      </w:pPr>
      <w:r w:rsidRPr="00CA4643">
        <w:rPr>
          <w:rFonts w:ascii="Calibri" w:hAnsi="Calibri" w:cs="Calibri"/>
          <w:i/>
          <w:iCs/>
          <w:color w:val="auto"/>
          <w:sz w:val="22"/>
          <w:szCs w:val="22"/>
        </w:rPr>
        <w:t>[Local], [dia] de [mês] de [ano].</w:t>
      </w:r>
    </w:p>
    <w:p w14:paraId="075C7FF8" w14:textId="77777777" w:rsidR="00FC7494" w:rsidRPr="00CA4643" w:rsidRDefault="00FC7494" w:rsidP="003F68FD">
      <w:pPr>
        <w:spacing w:before="120" w:afterLines="120" w:after="288"/>
        <w:jc w:val="center"/>
        <w:rPr>
          <w:rFonts w:cs="Calibri"/>
          <w:bCs/>
          <w:color w:val="auto"/>
        </w:rPr>
      </w:pPr>
      <w:r w:rsidRPr="00CA4643">
        <w:rPr>
          <w:rFonts w:cs="Calibri"/>
          <w:bCs/>
          <w:color w:val="auto"/>
        </w:rPr>
        <w:t>_________________________</w:t>
      </w:r>
    </w:p>
    <w:p w14:paraId="02A60059" w14:textId="77777777" w:rsidR="00FC7494" w:rsidRPr="00CA4643" w:rsidRDefault="00FC7494" w:rsidP="003F68FD">
      <w:pPr>
        <w:spacing w:before="120" w:afterLines="120" w:after="288"/>
        <w:jc w:val="center"/>
        <w:rPr>
          <w:rFonts w:cs="Calibri"/>
          <w:bCs/>
          <w:color w:val="auto"/>
        </w:rPr>
      </w:pPr>
      <w:r w:rsidRPr="00CA4643">
        <w:rPr>
          <w:rFonts w:cs="Calibri"/>
          <w:bCs/>
          <w:color w:val="auto"/>
        </w:rPr>
        <w:t>Representante legal do CONTRATANTE</w:t>
      </w:r>
    </w:p>
    <w:p w14:paraId="3568131A" w14:textId="77777777" w:rsidR="00FC7494" w:rsidRPr="00CA4643" w:rsidRDefault="00FC7494" w:rsidP="003F68FD">
      <w:pPr>
        <w:spacing w:before="120" w:afterLines="120" w:after="288"/>
        <w:jc w:val="center"/>
        <w:rPr>
          <w:rFonts w:cs="Calibri"/>
          <w:color w:val="auto"/>
        </w:rPr>
      </w:pPr>
      <w:r w:rsidRPr="00CA4643">
        <w:rPr>
          <w:rFonts w:cs="Calibri"/>
          <w:color w:val="auto"/>
        </w:rPr>
        <w:t>_________________________</w:t>
      </w:r>
    </w:p>
    <w:p w14:paraId="74B18BD6" w14:textId="77777777" w:rsidR="00FC7494" w:rsidRPr="00CA4643" w:rsidRDefault="00FC7494" w:rsidP="003F68FD">
      <w:pPr>
        <w:spacing w:before="120" w:afterLines="120" w:after="288"/>
        <w:jc w:val="center"/>
        <w:rPr>
          <w:rFonts w:cs="Calibri"/>
          <w:color w:val="auto"/>
        </w:rPr>
      </w:pPr>
      <w:r w:rsidRPr="00CA4643">
        <w:rPr>
          <w:rFonts w:cs="Calibri"/>
          <w:bCs/>
          <w:color w:val="auto"/>
        </w:rPr>
        <w:t>Representante</w:t>
      </w:r>
      <w:r w:rsidRPr="00CA4643">
        <w:rPr>
          <w:rFonts w:cs="Calibri"/>
          <w:color w:val="auto"/>
        </w:rPr>
        <w:t xml:space="preserve"> legal do CONTRATADO</w:t>
      </w:r>
    </w:p>
    <w:p w14:paraId="5A4E74D8" w14:textId="77777777" w:rsidR="00FC7494" w:rsidRPr="00CA4643" w:rsidRDefault="00FC7494" w:rsidP="003F68FD">
      <w:pPr>
        <w:spacing w:before="120" w:afterLines="120" w:after="288"/>
        <w:jc w:val="both"/>
        <w:rPr>
          <w:rFonts w:cs="Calibri"/>
          <w:i/>
          <w:iCs/>
          <w:color w:val="auto"/>
        </w:rPr>
      </w:pPr>
      <w:r w:rsidRPr="00CA4643">
        <w:rPr>
          <w:rFonts w:cs="Calibri"/>
          <w:i/>
          <w:iCs/>
          <w:color w:val="auto"/>
        </w:rPr>
        <w:t>TESTEMUNHAS:</w:t>
      </w:r>
    </w:p>
    <w:p w14:paraId="0C7D6A74" w14:textId="555E493F" w:rsidR="00CA4643" w:rsidRPr="00CA4643" w:rsidRDefault="00FC7494" w:rsidP="003F68FD">
      <w:pPr>
        <w:spacing w:before="120" w:afterLines="120" w:after="288"/>
        <w:rPr>
          <w:rFonts w:cs="Calibri"/>
          <w:color w:val="auto"/>
        </w:rPr>
      </w:pPr>
      <w:r w:rsidRPr="00CA4643">
        <w:rPr>
          <w:rFonts w:cs="Calibri"/>
          <w:i/>
          <w:iCs/>
          <w:color w:val="auto"/>
        </w:rPr>
        <w:t>1-</w:t>
      </w:r>
      <w:r w:rsidR="00CA4643">
        <w:rPr>
          <w:rFonts w:cs="Calibri"/>
          <w:i/>
          <w:iCs/>
          <w:color w:val="auto"/>
        </w:rPr>
        <w:t xml:space="preserve">                                    </w:t>
      </w:r>
      <w:r w:rsidR="00CA4643" w:rsidRPr="00CA4643">
        <w:rPr>
          <w:rFonts w:cs="Calibri"/>
          <w:i/>
          <w:iCs/>
          <w:color w:val="auto"/>
        </w:rPr>
        <w:t xml:space="preserve">2- </w:t>
      </w:r>
    </w:p>
    <w:sectPr w:rsidR="00CA4643" w:rsidRPr="00CA4643" w:rsidSect="00657797">
      <w:headerReference w:type="default" r:id="rId44"/>
      <w:footerReference w:type="default" r:id="rId45"/>
      <w:pgSz w:w="11906" w:h="16838"/>
      <w:pgMar w:top="2881" w:right="1701" w:bottom="1417" w:left="1701" w:header="227" w:footer="217"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7213D395"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74529A">
            <w:rPr>
              <w:rFonts w:cs="Calibri"/>
            </w:rPr>
            <w:t>20.062/2025</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FLS. _______ 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4685"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num>
  <w:num w:numId="10">
    <w:abstractNumId w:val="0"/>
  </w:num>
  <w:num w:numId="11">
    <w:abstractNumId w:val="1"/>
  </w:num>
  <w:num w:numId="12">
    <w:abstractNumId w:val="12"/>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hyphenationZone w:val="425"/>
  <w:characterSpacingControl w:val="doNotCompress"/>
  <w:hdrShapeDefaults>
    <o:shapedefaults v:ext="edit" spidmax="3072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557D"/>
    <w:rsid w:val="000577C4"/>
    <w:rsid w:val="00061D21"/>
    <w:rsid w:val="00066241"/>
    <w:rsid w:val="00071A8F"/>
    <w:rsid w:val="00073FD0"/>
    <w:rsid w:val="0008129C"/>
    <w:rsid w:val="000A32F3"/>
    <w:rsid w:val="000B26BD"/>
    <w:rsid w:val="000C24BE"/>
    <w:rsid w:val="000D0741"/>
    <w:rsid w:val="000D10F9"/>
    <w:rsid w:val="000F218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65396"/>
    <w:rsid w:val="00271AFA"/>
    <w:rsid w:val="002730AA"/>
    <w:rsid w:val="00274C60"/>
    <w:rsid w:val="002852AE"/>
    <w:rsid w:val="002909D7"/>
    <w:rsid w:val="00294B7E"/>
    <w:rsid w:val="00295A70"/>
    <w:rsid w:val="002B0DAC"/>
    <w:rsid w:val="002C3DAA"/>
    <w:rsid w:val="002D01BC"/>
    <w:rsid w:val="002D7F9C"/>
    <w:rsid w:val="002E32CB"/>
    <w:rsid w:val="002E5E12"/>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8049E"/>
    <w:rsid w:val="00391026"/>
    <w:rsid w:val="003A120A"/>
    <w:rsid w:val="003A7B7D"/>
    <w:rsid w:val="003B405C"/>
    <w:rsid w:val="003B7508"/>
    <w:rsid w:val="003D1E80"/>
    <w:rsid w:val="003E7422"/>
    <w:rsid w:val="003F3AD2"/>
    <w:rsid w:val="003F68FD"/>
    <w:rsid w:val="00400AF8"/>
    <w:rsid w:val="004142A5"/>
    <w:rsid w:val="0041488C"/>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8770B"/>
    <w:rsid w:val="00490635"/>
    <w:rsid w:val="00494BAB"/>
    <w:rsid w:val="004B231A"/>
    <w:rsid w:val="004C1484"/>
    <w:rsid w:val="004C37EC"/>
    <w:rsid w:val="004C7406"/>
    <w:rsid w:val="004C7956"/>
    <w:rsid w:val="004E0C88"/>
    <w:rsid w:val="004E32D2"/>
    <w:rsid w:val="004F3581"/>
    <w:rsid w:val="0053021A"/>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454C2"/>
    <w:rsid w:val="00650A9B"/>
    <w:rsid w:val="0065673C"/>
    <w:rsid w:val="00657797"/>
    <w:rsid w:val="006838BC"/>
    <w:rsid w:val="006838C6"/>
    <w:rsid w:val="00684D93"/>
    <w:rsid w:val="006853EE"/>
    <w:rsid w:val="00694B34"/>
    <w:rsid w:val="006A04CB"/>
    <w:rsid w:val="006A0C34"/>
    <w:rsid w:val="006A4B1B"/>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4529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A81"/>
    <w:rsid w:val="00876C43"/>
    <w:rsid w:val="008874ED"/>
    <w:rsid w:val="00890078"/>
    <w:rsid w:val="00894036"/>
    <w:rsid w:val="00897B29"/>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0D20"/>
    <w:rsid w:val="00A42778"/>
    <w:rsid w:val="00A57B7D"/>
    <w:rsid w:val="00A61A01"/>
    <w:rsid w:val="00A64780"/>
    <w:rsid w:val="00A65D5E"/>
    <w:rsid w:val="00A67041"/>
    <w:rsid w:val="00A804FD"/>
    <w:rsid w:val="00A81783"/>
    <w:rsid w:val="00A93416"/>
    <w:rsid w:val="00A95E51"/>
    <w:rsid w:val="00AB0762"/>
    <w:rsid w:val="00AC25B3"/>
    <w:rsid w:val="00AC49F3"/>
    <w:rsid w:val="00AC5483"/>
    <w:rsid w:val="00AD6218"/>
    <w:rsid w:val="00AF3AAC"/>
    <w:rsid w:val="00AF6CEB"/>
    <w:rsid w:val="00B23A94"/>
    <w:rsid w:val="00B258A3"/>
    <w:rsid w:val="00B40B7D"/>
    <w:rsid w:val="00B57C4E"/>
    <w:rsid w:val="00B63986"/>
    <w:rsid w:val="00B65B27"/>
    <w:rsid w:val="00B70371"/>
    <w:rsid w:val="00B71BB9"/>
    <w:rsid w:val="00B71C21"/>
    <w:rsid w:val="00B802CC"/>
    <w:rsid w:val="00B84504"/>
    <w:rsid w:val="00B87BDF"/>
    <w:rsid w:val="00B9419B"/>
    <w:rsid w:val="00B94AEF"/>
    <w:rsid w:val="00BA0888"/>
    <w:rsid w:val="00BA65A9"/>
    <w:rsid w:val="00BB304B"/>
    <w:rsid w:val="00BC1355"/>
    <w:rsid w:val="00BC6F8B"/>
    <w:rsid w:val="00BD35E8"/>
    <w:rsid w:val="00BD5A00"/>
    <w:rsid w:val="00BE6468"/>
    <w:rsid w:val="00BF0EC2"/>
    <w:rsid w:val="00BF52E8"/>
    <w:rsid w:val="00BF6A70"/>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4643"/>
    <w:rsid w:val="00CA61CE"/>
    <w:rsid w:val="00CC61D6"/>
    <w:rsid w:val="00CD235B"/>
    <w:rsid w:val="00CE4745"/>
    <w:rsid w:val="00CE4E6A"/>
    <w:rsid w:val="00CF4CD1"/>
    <w:rsid w:val="00D0216C"/>
    <w:rsid w:val="00D077EF"/>
    <w:rsid w:val="00D137BC"/>
    <w:rsid w:val="00D143F9"/>
    <w:rsid w:val="00D16F82"/>
    <w:rsid w:val="00D17545"/>
    <w:rsid w:val="00D3011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02E08"/>
    <w:rsid w:val="00E36645"/>
    <w:rsid w:val="00E41C1C"/>
    <w:rsid w:val="00E44F48"/>
    <w:rsid w:val="00E47D63"/>
    <w:rsid w:val="00E52F48"/>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31374"/>
    <w:rsid w:val="00F57CB2"/>
    <w:rsid w:val="00F67ABE"/>
    <w:rsid w:val="00F67CD3"/>
    <w:rsid w:val="00F82B2D"/>
    <w:rsid w:val="00F82FDD"/>
    <w:rsid w:val="00F84846"/>
    <w:rsid w:val="00F86B2B"/>
    <w:rsid w:val="00FA5A9C"/>
    <w:rsid w:val="00FA705E"/>
    <w:rsid w:val="00FB401F"/>
    <w:rsid w:val="00FC6275"/>
    <w:rsid w:val="00FC7494"/>
    <w:rsid w:val="00FD1CE3"/>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14</Pages>
  <Words>4122</Words>
  <Characters>22260</Characters>
  <Application>Microsoft Office Word</Application>
  <DocSecurity>0</DocSecurity>
  <Lines>185</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Thamyres da Silva Oliveira</cp:lastModifiedBy>
  <cp:revision>59</cp:revision>
  <cp:lastPrinted>2023-02-03T16:12:00Z</cp:lastPrinted>
  <dcterms:created xsi:type="dcterms:W3CDTF">2021-03-24T12:13:00Z</dcterms:created>
  <dcterms:modified xsi:type="dcterms:W3CDTF">2026-03-10T17:55:00Z</dcterms:modified>
  <dc:language>pt-BR</dc:language>
</cp:coreProperties>
</file>